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FB77" w14:textId="30441843" w:rsidR="0016234B" w:rsidRPr="0016234B" w:rsidRDefault="0016234B" w:rsidP="0016234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VŠEOBECNÉ OBCHODNÍ PODMÍNKY ČLENSTVÍ v </w:t>
      </w:r>
      <w:r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TELEGRAPH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 xml:space="preserve"> </w:t>
      </w:r>
      <w:r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lubu (dále jen „</w:t>
      </w:r>
      <w:r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lub“)</w:t>
      </w:r>
    </w:p>
    <w:p w14:paraId="04ED6096" w14:textId="77777777" w:rsidR="0016234B" w:rsidRDefault="0016234B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7D9FFBC3" w14:textId="77777777" w:rsidR="00FF0A45" w:rsidRDefault="00FF0A45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33C4DBF9" w14:textId="662B3863" w:rsidR="0016234B" w:rsidRPr="0016234B" w:rsidRDefault="0016234B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 xml:space="preserve">1. </w:t>
      </w:r>
      <w:r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Základní</w:t>
      </w: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 xml:space="preserve"> ustanovení</w:t>
      </w:r>
    </w:p>
    <w:p w14:paraId="2237ADD6" w14:textId="17F42C99" w:rsidR="0016234B" w:rsidRPr="0016234B" w:rsidRDefault="0016234B" w:rsidP="001623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1.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Tyto všeobecné obchodní podmínky (dále též jen jako „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VOP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“) upravují v souladu s </w:t>
      </w:r>
      <w:proofErr w:type="spellStart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ust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 § 1746 odst. 2 a násl. zák. č. 89/2012 Sb., občanský zákoník (dále též jen jako „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občanský zákoník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“) vzájemná práva a povinnosti vzniklé v souvislosti nebo na základě smlouvy o členství v 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lubu uzavírané mezi provozovatelem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a zájemcem o členství v 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Cl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ubu (dále též jen jako „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Smlouva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“). Tyto VOP jsou nedílnou součástí Smlouvy a stanoví práva a povinnosti Provozovatele a Člena.</w:t>
      </w:r>
    </w:p>
    <w:p w14:paraId="4D149E11" w14:textId="77777777" w:rsidR="0016234B" w:rsidRPr="0016234B" w:rsidRDefault="0016234B" w:rsidP="0016234B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2B00DC47" w14:textId="5111015D" w:rsidR="0016234B" w:rsidRPr="0016234B" w:rsidRDefault="0016234B" w:rsidP="001623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Provozovatelem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lubu je společnost JUDr. Robert </w:t>
      </w:r>
      <w:proofErr w:type="spellStart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Runták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, IČ: 01653814, DIČ: CZ7609145302, místem podnikání Hrnčířská 1184/28, 779 00 Olomouc, podnikatel zapsaný v Živnostenském rejstříku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 xml:space="preserve">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(dále též jen jako „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Provozovatel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“).</w:t>
      </w:r>
    </w:p>
    <w:p w14:paraId="5B0F4B0F" w14:textId="77777777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042D2167" w14:textId="77777777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kontaktní telefon: +420 724 854 774,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(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úterý–pátek 9:00–12:00 / 12:30–19:00</w:t>
      </w:r>
    </w:p>
    <w:p w14:paraId="74BF7249" w14:textId="589B8D3C" w:rsid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sobota–neděle 10:00–12:00 / 12:30–18:00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)</w:t>
      </w:r>
    </w:p>
    <w:p w14:paraId="583FF593" w14:textId="77777777" w:rsid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6F9053AD" w14:textId="28296CCE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kontaktní e-mail: gallery@telegraph.cz</w:t>
      </w:r>
    </w:p>
    <w:p w14:paraId="710F5864" w14:textId="77777777" w:rsid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0EE7091D" w14:textId="2879164F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kontaktní adresa: </w:t>
      </w:r>
      <w:r w:rsidR="00D708B0" w:rsidRP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TELEGRAPH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, </w:t>
      </w:r>
      <w:r w:rsidR="00D708B0" w:rsidRP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Jungmannova 3, </w:t>
      </w:r>
      <w:r w:rsidR="005833AB" w:rsidRP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779 00 </w:t>
      </w:r>
      <w:r w:rsidR="00D708B0" w:rsidRP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Olomouc</w:t>
      </w:r>
    </w:p>
    <w:p w14:paraId="50555B5A" w14:textId="77777777" w:rsidR="0016234B" w:rsidRPr="0016234B" w:rsidRDefault="0016234B" w:rsidP="0016234B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759E5FE9" w14:textId="0A8CF036" w:rsidR="0016234B" w:rsidRPr="0016234B" w:rsidRDefault="0016234B" w:rsidP="001623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3.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Členem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může být pouze fyzická osoba starší 1</w:t>
      </w:r>
      <w:r w:rsidR="008C4799">
        <w:rPr>
          <w:rFonts w:eastAsia="Times New Roman" w:cs="Helvetica"/>
          <w:spacing w:val="2"/>
          <w:kern w:val="0"/>
          <w:sz w:val="24"/>
          <w:szCs w:val="24"/>
          <w:lang w:eastAsia="cs-CZ"/>
        </w:rPr>
        <w:t>5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let, která úspěšnou registrací v </w:t>
      </w:r>
      <w:r w:rsidR="00FF0A45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a akceptací těchto VOP uzavře Smlouvu (dále též jen jako „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Člen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“). Každá fyzická osoba se může registrovat pouze jednou. Vícenásobné členství není možné.</w:t>
      </w:r>
    </w:p>
    <w:p w14:paraId="57D27424" w14:textId="77777777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3FBE64B7" w14:textId="639070D5" w:rsidR="0016234B" w:rsidRPr="0016234B" w:rsidRDefault="0016234B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2. Vznik členství v </w:t>
      </w:r>
      <w:r w:rsidR="00FF0A45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lubu</w:t>
      </w:r>
    </w:p>
    <w:p w14:paraId="062A9FF1" w14:textId="4FF088EB" w:rsidR="0016234B" w:rsidRPr="0016234B" w:rsidRDefault="0016234B" w:rsidP="001623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1.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Členství v </w:t>
      </w:r>
      <w:r w:rsidR="00FF0A45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vzniká na základě uzavřené Smlouvy mezi Provozovatelem a Členem</w:t>
      </w:r>
      <w:r w:rsid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a úhrady poplatku za členství, podle toho, co nastane později.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Členství v </w:t>
      </w:r>
      <w:r w:rsidR="00FF0A45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lubu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je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zpoplatněno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podle zvoleného členství. Cena je uvedena při uzavření smlouvy na webovém rozhraní </w:t>
      </w:r>
      <w:hyperlink r:id="rId5" w:history="1">
        <w:r w:rsidRPr="0016234B">
          <w:rPr>
            <w:rFonts w:eastAsia="Times New Roman" w:cs="Helvetica"/>
            <w:spacing w:val="2"/>
            <w:kern w:val="0"/>
            <w:sz w:val="24"/>
            <w:szCs w:val="24"/>
            <w:u w:val="single"/>
            <w:lang w:eastAsia="cs-CZ"/>
          </w:rPr>
          <w:t>www.</w:t>
        </w:r>
        <w:r>
          <w:rPr>
            <w:rFonts w:eastAsia="Times New Roman" w:cs="Helvetica"/>
            <w:spacing w:val="2"/>
            <w:kern w:val="0"/>
            <w:sz w:val="24"/>
            <w:szCs w:val="24"/>
            <w:u w:val="single"/>
            <w:lang w:eastAsia="cs-CZ"/>
          </w:rPr>
          <w:t>telegraph</w:t>
        </w:r>
        <w:r w:rsidRPr="0016234B">
          <w:rPr>
            <w:rFonts w:eastAsia="Times New Roman" w:cs="Helvetica"/>
            <w:spacing w:val="2"/>
            <w:kern w:val="0"/>
            <w:sz w:val="24"/>
            <w:szCs w:val="24"/>
            <w:u w:val="single"/>
            <w:lang w:eastAsia="cs-CZ"/>
          </w:rPr>
          <w:t>.cz</w:t>
        </w:r>
      </w:hyperlink>
      <w:r w:rsid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. </w:t>
      </w:r>
    </w:p>
    <w:p w14:paraId="2C46A3C3" w14:textId="77777777" w:rsidR="0016234B" w:rsidRPr="0016234B" w:rsidRDefault="0016234B" w:rsidP="0016234B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2D05470F" w14:textId="2D6606E8" w:rsidR="0016234B" w:rsidRDefault="0016234B" w:rsidP="001623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2.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Smlouvu lze uzavřít prostřednictvím registračního formuláře s následnou akceptací těchto VOP na webovém rozhraní </w:t>
      </w:r>
      <w:hyperlink r:id="rId6" w:history="1">
        <w:r w:rsidRPr="0016234B">
          <w:rPr>
            <w:rStyle w:val="Hypertextovodkaz"/>
            <w:rFonts w:eastAsia="Times New Roman" w:cs="Helvetica"/>
            <w:spacing w:val="2"/>
            <w:kern w:val="0"/>
            <w:sz w:val="24"/>
            <w:szCs w:val="24"/>
            <w:lang w:eastAsia="cs-CZ"/>
          </w:rPr>
          <w:t>www.</w:t>
        </w:r>
        <w:r w:rsidRPr="00870EBD">
          <w:rPr>
            <w:rStyle w:val="Hypertextovodkaz"/>
            <w:rFonts w:eastAsia="Times New Roman" w:cs="Helvetica"/>
            <w:spacing w:val="2"/>
            <w:kern w:val="0"/>
            <w:sz w:val="24"/>
            <w:szCs w:val="24"/>
            <w:lang w:eastAsia="cs-CZ"/>
          </w:rPr>
          <w:t>telegraph</w:t>
        </w:r>
        <w:r w:rsidRPr="0016234B">
          <w:rPr>
            <w:rStyle w:val="Hypertextovodkaz"/>
            <w:rFonts w:eastAsia="Times New Roman" w:cs="Helvetica"/>
            <w:spacing w:val="2"/>
            <w:kern w:val="0"/>
            <w:sz w:val="24"/>
            <w:szCs w:val="24"/>
            <w:lang w:eastAsia="cs-CZ"/>
          </w:rPr>
          <w:t>.cz</w:t>
        </w:r>
      </w:hyperlink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 Okamžikem přijetí registračního formuláře ze strany Provozovatele se považuje Smlouva za uzavřenou.</w:t>
      </w:r>
      <w:r w:rsid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commentRangeStart w:id="0"/>
      <w:r w:rsidR="00734B8E" w:rsidRP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Samotným odesláním </w:t>
      </w:r>
      <w:r w:rsid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>formuláře</w:t>
      </w:r>
      <w:r w:rsidR="00734B8E" w:rsidRP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nedochází k uzavření </w:t>
      </w:r>
      <w:r w:rsid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>S</w:t>
      </w:r>
      <w:r w:rsidR="00734B8E" w:rsidRP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>mlouvy.</w:t>
      </w:r>
      <w:commentRangeEnd w:id="0"/>
      <w:r w:rsidR="00734B8E">
        <w:rPr>
          <w:rStyle w:val="Odkaznakoment"/>
        </w:rPr>
        <w:commentReference w:id="0"/>
      </w:r>
    </w:p>
    <w:p w14:paraId="61926251" w14:textId="47D1C7E7" w:rsidR="0016234B" w:rsidRPr="0016234B" w:rsidRDefault="0016234B" w:rsidP="00D708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3.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Smlouvu lze také uzavřít v</w:t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 provozovně TELEGRAPH na adrese </w:t>
      </w:r>
      <w:r w:rsidR="005833AB" w:rsidRPr="00D708B0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Jungmannova 3, </w:t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779 00 </w:t>
      </w:r>
      <w:r w:rsidR="005833AB" w:rsidRPr="00D708B0">
        <w:rPr>
          <w:rFonts w:eastAsia="Times New Roman" w:cs="Helvetica"/>
          <w:spacing w:val="2"/>
          <w:kern w:val="0"/>
          <w:sz w:val="24"/>
          <w:szCs w:val="24"/>
          <w:lang w:eastAsia="cs-CZ"/>
        </w:rPr>
        <w:t>Olomouc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vyplněním tištěného formuláře s následnou finalizací prostřednictvím uvedeného e-mailu, akceptací těchto VOP a potvrzením správnosti e-mailu. Okamžikem přijetí potvrzení správnosti e-mailu ze strany Provozovatele se považuje Smlouva za uzavřenou.</w:t>
      </w:r>
    </w:p>
    <w:p w14:paraId="47D2A4E7" w14:textId="77777777" w:rsidR="0016234B" w:rsidRPr="0016234B" w:rsidRDefault="0016234B" w:rsidP="0016234B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770D05D6" w14:textId="0F5107E8" w:rsidR="0016234B" w:rsidRDefault="005833AB" w:rsidP="00D708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4. 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Smlouva se uzavírá v českém jazyce a na dobu určitou</w:t>
      </w:r>
      <w:r w:rsidR="00D708B0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jednoho roku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 Člen odpovídá za správnost údajů uvedených v registračním formuláři, a to i po celou dobu trvání platnosti a účinnosti Smlouvy.</w:t>
      </w:r>
    </w:p>
    <w:p w14:paraId="1AFAE5B5" w14:textId="77777777" w:rsidR="005C1A63" w:rsidRDefault="005C1A63" w:rsidP="00D708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2ADF0FB7" w14:textId="7EDE079A" w:rsidR="005C1A63" w:rsidRPr="0016234B" w:rsidRDefault="005C1A63" w:rsidP="00D708B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5. Členství je nepřenosné. Výhody členství jsou poskytovány výhradně Členovi, jehož jméno je uvedeno na členské kartě.  </w:t>
      </w:r>
    </w:p>
    <w:p w14:paraId="49A5CD5D" w14:textId="77777777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5529E029" w14:textId="77777777" w:rsidR="005833AB" w:rsidRDefault="005833AB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2DC74428" w14:textId="77777777" w:rsidR="005833AB" w:rsidRDefault="005833AB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78C454E7" w14:textId="05280728" w:rsidR="0016234B" w:rsidRPr="0016234B" w:rsidRDefault="0016234B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3. Obsah členství v </w:t>
      </w:r>
      <w:r w:rsidR="005833A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lubu</w:t>
      </w:r>
    </w:p>
    <w:p w14:paraId="1EFA263E" w14:textId="68DEDF18" w:rsidR="0016234B" w:rsidRPr="0016234B" w:rsidRDefault="0016234B" w:rsidP="005833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1.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Provozovatel se zavazuje na základě Smlouvy poskytovat Členovi bonusový program Provozovatele a jeho obchodních partnerů. Aktualizovaný obsah bonusového programu se seznamem výhod a obchodních partnerů naleznete na </w:t>
      </w:r>
      <w:hyperlink r:id="rId11" w:history="1">
        <w:r w:rsidR="00734B8E" w:rsidRPr="00870EBD">
          <w:rPr>
            <w:rStyle w:val="Hypertextovodkaz"/>
            <w:rFonts w:eastAsia="Times New Roman" w:cs="Helvetica"/>
            <w:spacing w:val="2"/>
            <w:kern w:val="0"/>
            <w:sz w:val="24"/>
            <w:szCs w:val="24"/>
            <w:lang w:eastAsia="cs-CZ"/>
          </w:rPr>
          <w:t>https://telegraph.c</w:t>
        </w:r>
        <w:r w:rsidR="00734B8E" w:rsidRPr="00870EBD">
          <w:rPr>
            <w:rStyle w:val="Hypertextovodkaz"/>
            <w:rFonts w:eastAsia="Times New Roman" w:cs="Helvetica"/>
            <w:spacing w:val="2"/>
            <w:kern w:val="0"/>
            <w:sz w:val="24"/>
            <w:szCs w:val="24"/>
            <w:lang w:eastAsia="cs-CZ"/>
          </w:rPr>
          <w:t>z</w:t>
        </w:r>
        <w:r w:rsidR="00734B8E" w:rsidRPr="00870EBD">
          <w:rPr>
            <w:rStyle w:val="Hypertextovodkaz"/>
            <w:rFonts w:eastAsia="Times New Roman" w:cs="Helvetica"/>
            <w:spacing w:val="2"/>
            <w:kern w:val="0"/>
            <w:sz w:val="24"/>
            <w:szCs w:val="24"/>
            <w:lang w:eastAsia="cs-CZ"/>
          </w:rPr>
          <w:t>/tlgrphclub</w:t>
        </w:r>
      </w:hyperlink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</w:t>
      </w:r>
      <w:r w:rsidR="00734B8E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Provozovatel neodpovídá za případné písařské nebo početní chyby nabídky. Dojde-li k uzavření Smlouvy na základě chybné nabídky, je Provozovatel oprávněn od smlouvy odstoupit bez dalšího.  </w:t>
      </w:r>
    </w:p>
    <w:p w14:paraId="14B1B9F2" w14:textId="0D33AB7B" w:rsidR="0016234B" w:rsidRPr="0016234B" w:rsidRDefault="0016234B" w:rsidP="005833A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2.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Provozovatel se dále zavazuje vést Členovi uživatelský účet </w:t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s evidencí některých výhod bonusového program</w:t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u a jejich čerpání.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Provozovatel bude účet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sám spravovat, k čemuž mu </w:t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Člen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vytvoří podmínky. </w:t>
      </w:r>
    </w:p>
    <w:p w14:paraId="3CD14873" w14:textId="56DFD715" w:rsidR="0016234B" w:rsidRPr="0016234B" w:rsidRDefault="0016234B" w:rsidP="00904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3.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Provozovatel poskytne Členovi </w:t>
      </w:r>
      <w:proofErr w:type="spellStart"/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lubovou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kartu k čerpání výhod bonusového programu </w:t>
      </w:r>
      <w:r w:rsidR="00FF0A45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lubu, a to následujícím způsobem:</w:t>
      </w:r>
    </w:p>
    <w:p w14:paraId="43D53214" w14:textId="77777777" w:rsidR="0016234B" w:rsidRPr="0016234B" w:rsidRDefault="0016234B" w:rsidP="00904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64EF0773" w14:textId="283FA75B" w:rsidR="0016234B" w:rsidRPr="0016234B" w:rsidRDefault="0016234B" w:rsidP="005833A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při registraci v</w:t>
      </w:r>
      <w:r w:rsid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provozovně TELEGRAPH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obdrží Člen </w:t>
      </w:r>
      <w:proofErr w:type="spellStart"/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cl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ubovou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kartu </w:t>
      </w:r>
      <w:r w:rsidR="008C4799">
        <w:rPr>
          <w:rFonts w:eastAsia="Times New Roman" w:cs="Helvetica"/>
          <w:spacing w:val="2"/>
          <w:kern w:val="0"/>
          <w:sz w:val="24"/>
          <w:szCs w:val="24"/>
          <w:lang w:eastAsia="cs-CZ"/>
        </w:rPr>
        <w:t>okamžitě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po podpisu a odevzdání vyplněného registračního formuláře. </w:t>
      </w:r>
    </w:p>
    <w:p w14:paraId="40FDACFB" w14:textId="77777777" w:rsidR="0016234B" w:rsidRPr="0016234B" w:rsidRDefault="0016234B" w:rsidP="0016234B">
      <w:pPr>
        <w:shd w:val="clear" w:color="auto" w:fill="FFFFFF"/>
        <w:spacing w:after="0" w:line="240" w:lineRule="auto"/>
        <w:ind w:left="567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189FC6B6" w14:textId="68D81E5A" w:rsidR="00D86D00" w:rsidRPr="00D86D00" w:rsidRDefault="0016234B" w:rsidP="00D86D0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při registraci prostřednictvím registračního formuláře na webovém rozhraní </w:t>
      </w:r>
      <w:proofErr w:type="gramStart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obdrží</w:t>
      </w:r>
      <w:proofErr w:type="gram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r w:rsidR="005833AB" w:rsidRP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>Č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len </w:t>
      </w:r>
      <w:proofErr w:type="spellStart"/>
      <w:r w:rsidR="005C1A63" w:rsidRP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lubovou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kartu, která </w:t>
      </w:r>
      <w:r w:rsidR="00D86D00" w:rsidRP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bude ve lhůtě 5 </w:t>
      </w:r>
      <w:commentRangeStart w:id="1"/>
      <w:r w:rsidR="00D86D00" w:rsidRP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>pracovních</w:t>
      </w:r>
      <w:commentRangeEnd w:id="1"/>
      <w:r w:rsidR="00BB46D7">
        <w:rPr>
          <w:rStyle w:val="Odkaznakoment"/>
        </w:rPr>
        <w:commentReference w:id="1"/>
      </w:r>
      <w:r w:rsidR="00D86D00" w:rsidRP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dní připravena k vyzvednutí v provozovně TELEGRAPH</w:t>
      </w:r>
      <w:r w:rsidR="00921FF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nebo bude Členovi odeslána poštou po uvedení poštovní adresy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</w:t>
      </w:r>
    </w:p>
    <w:p w14:paraId="1BD08EE4" w14:textId="51BB4701" w:rsidR="0016234B" w:rsidRPr="0016234B" w:rsidRDefault="0016234B" w:rsidP="00D86D00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60ADF067" w14:textId="250774F3" w:rsidR="005833AB" w:rsidRDefault="005833A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proofErr w:type="spellStart"/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Clubová</w:t>
      </w:r>
      <w:proofErr w:type="spellEnd"/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karta bude vyvedena v barvě odpovídající uhrazenému členství, a to následovně:</w:t>
      </w:r>
    </w:p>
    <w:p w14:paraId="6ACC813C" w14:textId="77777777" w:rsidR="005833AB" w:rsidRDefault="005833A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0345AB97" w14:textId="32A1C4CC" w:rsidR="005833AB" w:rsidRPr="005833AB" w:rsidRDefault="005833AB" w:rsidP="005833A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Člen </w:t>
      </w:r>
      <w:r w:rsidR="00921FFC" w:rsidRP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– ZELENÁ</w:t>
      </w:r>
    </w:p>
    <w:p w14:paraId="22D45FB4" w14:textId="06C98796" w:rsidR="005833AB" w:rsidRPr="005833AB" w:rsidRDefault="00921FFC" w:rsidP="005833A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proofErr w:type="spellStart"/>
      <w:r w:rsidRP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Superčlen</w:t>
      </w:r>
      <w:proofErr w:type="spellEnd"/>
      <w:r w:rsidRP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– ČERNÁ</w:t>
      </w:r>
    </w:p>
    <w:p w14:paraId="48683770" w14:textId="61E4D826" w:rsidR="005833AB" w:rsidRDefault="005833AB" w:rsidP="005833A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proofErr w:type="spellStart"/>
      <w:r w:rsidRP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Hyperčlen</w:t>
      </w:r>
      <w:proofErr w:type="spellEnd"/>
      <w:r w:rsidRP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r w:rsid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–</w:t>
      </w:r>
      <w:r w:rsidRPr="005833A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MODRÁ</w:t>
      </w:r>
    </w:p>
    <w:p w14:paraId="59D3805A" w14:textId="77777777" w:rsidR="00224C45" w:rsidRDefault="00224C45" w:rsidP="005833A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2A339C68" w14:textId="32326A9F" w:rsidR="00D86D00" w:rsidRPr="005833AB" w:rsidRDefault="00D86D00" w:rsidP="00D86D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4. Získání </w:t>
      </w:r>
      <w:proofErr w:type="spellStart"/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clubové</w:t>
      </w:r>
      <w:proofErr w:type="spellEnd"/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karty je podmíněno úhradou poplatku za členství. V případě, že Člen bude požadovat zaslání </w:t>
      </w:r>
      <w:proofErr w:type="spellStart"/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clubové</w:t>
      </w:r>
      <w:proofErr w:type="spellEnd"/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karty poštou, je povinen tuto možnost uvést ve formuláři a nad rámec povinných údajů, kterými jsou jméno a příjmení a emailová adresa sdělit též adresu doručovací. </w:t>
      </w:r>
    </w:p>
    <w:p w14:paraId="45DDB6C0" w14:textId="77777777" w:rsidR="005833AB" w:rsidRDefault="005833A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0CE5C8C5" w14:textId="70D42F35" w:rsidR="005833AB" w:rsidRDefault="00D86D00" w:rsidP="00D86D0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5</w:t>
      </w:r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. </w:t>
      </w:r>
      <w:r w:rsidR="0090488C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Využití bonusového programu </w:t>
      </w:r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="0090488C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v</w:t>
      </w:r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 provozovně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</w:t>
      </w:r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a partnerských provozech</w:t>
      </w:r>
      <w:r w:rsidR="0090488C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bude možné pouze po předložení </w:t>
      </w:r>
      <w:proofErr w:type="spellStart"/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="0090488C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lubové</w:t>
      </w:r>
      <w:proofErr w:type="spellEnd"/>
      <w:r w:rsidR="0090488C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karty.</w:t>
      </w:r>
    </w:p>
    <w:p w14:paraId="2B068025" w14:textId="41A59535" w:rsidR="0016234B" w:rsidRPr="0016234B" w:rsidRDefault="0016234B" w:rsidP="005C1A6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>6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V případě ztráty, zničení či odcizení </w:t>
      </w:r>
      <w:proofErr w:type="spellStart"/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lubové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karty je možné zažádat o vydání nové, a to prostřednictvím telefonního kontaktu Provozovatele nebo v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provozovně TELEGRAPH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. Na novou </w:t>
      </w:r>
      <w:proofErr w:type="spellStart"/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lubovou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kartu budou převedeny všechny výhody bonusového programu z původního účtu. Provozovatel neodpovídá za možné zneužití ztracené nebo odcizené </w:t>
      </w:r>
      <w:proofErr w:type="spellStart"/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lubové</w:t>
      </w:r>
      <w:proofErr w:type="spellEnd"/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karty.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Poplatek za vydání nové </w:t>
      </w:r>
      <w:proofErr w:type="spellStart"/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clubové</w:t>
      </w:r>
      <w:proofErr w:type="spellEnd"/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karty činí </w:t>
      </w:r>
      <w:r w:rsidR="00921FFC" w:rsidRPr="00921FF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50</w:t>
      </w:r>
      <w:r w:rsidR="0090488C" w:rsidRPr="00921FF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Kč.</w:t>
      </w:r>
    </w:p>
    <w:p w14:paraId="336ED193" w14:textId="77777777" w:rsidR="0016234B" w:rsidRPr="0016234B" w:rsidRDefault="0016234B" w:rsidP="0016234B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3D6ACED7" w14:textId="328733B0" w:rsidR="0016234B" w:rsidRPr="0016234B" w:rsidRDefault="00D86D00" w:rsidP="005C1A6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7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. 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Provozovatel zasílá Členovi veškeré písemnosti na 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emailovou 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adresu uvedenou ve Smlouvě nebo na poslední uvedenou 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emailovou 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adresu. V případě pochybností se má za to, že písemnost byla doručena 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5. dnem od odeslání.</w:t>
      </w:r>
    </w:p>
    <w:p w14:paraId="716990AD" w14:textId="5183C86F" w:rsidR="0016234B" w:rsidRDefault="0016234B" w:rsidP="005C1A6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D86D00">
        <w:rPr>
          <w:rFonts w:eastAsia="Times New Roman" w:cs="Helvetica"/>
          <w:spacing w:val="2"/>
          <w:kern w:val="0"/>
          <w:sz w:val="24"/>
          <w:szCs w:val="24"/>
          <w:lang w:eastAsia="cs-CZ"/>
        </w:rPr>
        <w:t>8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V případě, že Člen bude mít za to, že některá ze služeb 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mu byla poskytnuta vadně, je povinen to Provozovateli oznámit bezodkladně, kdy mělo k vadnému plnění dojít (dále též jen jako „</w:t>
      </w:r>
      <w:r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t>Reklamace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“) prostřednictvím kontaktních údajů Provozovatele. Provozovatel Reklamaci přezkoumá a o výsledku Člena vyrozumí do 30 dnů ode dne podání Reklamace. Uzná-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lastRenderedPageBreak/>
        <w:t xml:space="preserve">li Provozovatel, že Reklamace byla oprávněná, nabídne Členovi náhradní čerpání vadně poskytnuté služby nebo jiné služby z těch, které jsou Členům 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lubu aktuálně poskytovány.</w:t>
      </w:r>
    </w:p>
    <w:p w14:paraId="79E0346E" w14:textId="77777777" w:rsidR="0016234B" w:rsidRPr="0016234B" w:rsidRDefault="0016234B" w:rsidP="00224C45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29485C45" w14:textId="77777777" w:rsidR="0016234B" w:rsidRDefault="0016234B" w:rsidP="0016234B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4ACC191B" w14:textId="3FE22EF0" w:rsidR="00224C45" w:rsidRDefault="0016234B" w:rsidP="00224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 xml:space="preserve">4. </w:t>
      </w:r>
      <w:r w:rsidR="00224C45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 xml:space="preserve">Vymezení pojmů </w:t>
      </w:r>
    </w:p>
    <w:p w14:paraId="3380F084" w14:textId="34DBE8E4" w:rsidR="00224C45" w:rsidRDefault="00224C45" w:rsidP="00224C4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kern w:val="0"/>
          <w:sz w:val="24"/>
          <w:szCs w:val="24"/>
          <w:lang w:eastAsia="cs-CZ"/>
        </w:rPr>
      </w:pPr>
      <w:r>
        <w:rPr>
          <w:rFonts w:eastAsia="Times New Roman" w:cs="Helvetica"/>
          <w:kern w:val="0"/>
          <w:sz w:val="24"/>
          <w:szCs w:val="24"/>
          <w:lang w:eastAsia="cs-CZ"/>
        </w:rPr>
        <w:t xml:space="preserve">1. </w:t>
      </w:r>
      <w:r w:rsidRPr="00224C45">
        <w:rPr>
          <w:rFonts w:eastAsia="Times New Roman" w:cs="Helvetica"/>
          <w:kern w:val="0"/>
          <w:sz w:val="24"/>
          <w:szCs w:val="24"/>
          <w:lang w:eastAsia="cs-CZ"/>
        </w:rPr>
        <w:t xml:space="preserve">Mezi výhody poskytované </w:t>
      </w:r>
      <w:r>
        <w:rPr>
          <w:rFonts w:eastAsia="Times New Roman" w:cs="Helvetica"/>
          <w:kern w:val="0"/>
          <w:sz w:val="24"/>
          <w:szCs w:val="24"/>
          <w:lang w:eastAsia="cs-CZ"/>
        </w:rPr>
        <w:t xml:space="preserve">členům bonusového programu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Telegraph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Club </w:t>
      </w:r>
      <w:proofErr w:type="gramStart"/>
      <w:r>
        <w:rPr>
          <w:rFonts w:eastAsia="Times New Roman" w:cs="Helvetica"/>
          <w:kern w:val="0"/>
          <w:sz w:val="24"/>
          <w:szCs w:val="24"/>
          <w:lang w:eastAsia="cs-CZ"/>
        </w:rPr>
        <w:t>patří</w:t>
      </w:r>
      <w:proofErr w:type="gram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mezi jinými i sleva na konzumaci v kavárně, vstup DAY IN do Coworkingu, sleva na pronájem zasedací místnosti Meeting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Room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a sleva na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Merch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. Pod těmito pojmi se rozumí: </w:t>
      </w:r>
    </w:p>
    <w:p w14:paraId="66C744AE" w14:textId="387BCAA5" w:rsidR="00224C45" w:rsidRDefault="00224C45" w:rsidP="00224C4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kern w:val="0"/>
          <w:sz w:val="24"/>
          <w:szCs w:val="24"/>
          <w:lang w:eastAsia="cs-CZ"/>
        </w:rPr>
      </w:pPr>
      <w:r>
        <w:rPr>
          <w:rFonts w:eastAsia="Times New Roman" w:cs="Helvetica"/>
          <w:kern w:val="0"/>
          <w:sz w:val="24"/>
          <w:szCs w:val="24"/>
          <w:lang w:eastAsia="cs-CZ"/>
        </w:rPr>
        <w:t xml:space="preserve">kavárnou je myšlen podnik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Telegraph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Pulse v budově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Telegraph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na adrese Jungmannova 802/3, Olomouc. Sleva se vypočítává z celkové konzumace člena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Telegraph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Clubu uskutečněné v 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Telegraph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Pulse.</w:t>
      </w:r>
    </w:p>
    <w:p w14:paraId="0063DAE8" w14:textId="250FE129" w:rsidR="00224C45" w:rsidRDefault="00DB398A" w:rsidP="00224C4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kern w:val="0"/>
          <w:sz w:val="24"/>
          <w:szCs w:val="24"/>
          <w:lang w:eastAsia="cs-CZ"/>
        </w:rPr>
      </w:pPr>
      <w:r>
        <w:rPr>
          <w:rFonts w:eastAsia="Times New Roman" w:cs="Helvetica"/>
          <w:kern w:val="0"/>
          <w:sz w:val="24"/>
          <w:szCs w:val="24"/>
          <w:lang w:eastAsia="cs-CZ"/>
        </w:rPr>
        <w:t xml:space="preserve">Jedním vstupem DAY IN se rozumí vstup do Coworkingu za účelem užití pracovního místa. Vstup se může uskutečnit v otvírací době Coworkingu, která je uvedená na webové stránce: </w:t>
      </w:r>
      <w:hyperlink r:id="rId12" w:history="1">
        <w:r w:rsidRPr="0030431D">
          <w:rPr>
            <w:rStyle w:val="Hypertextovodkaz"/>
            <w:rFonts w:eastAsia="Times New Roman" w:cs="Helvetica"/>
            <w:kern w:val="0"/>
            <w:sz w:val="24"/>
            <w:szCs w:val="24"/>
            <w:lang w:eastAsia="cs-CZ"/>
          </w:rPr>
          <w:t>https://telegraph.cz/navstivte-nas</w:t>
        </w:r>
      </w:hyperlink>
    </w:p>
    <w:p w14:paraId="16A06433" w14:textId="17E14DAA" w:rsidR="00DB398A" w:rsidRDefault="00DB398A" w:rsidP="00224C45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kern w:val="0"/>
          <w:sz w:val="24"/>
          <w:szCs w:val="24"/>
          <w:lang w:eastAsia="cs-CZ"/>
        </w:rPr>
      </w:pPr>
      <w:r>
        <w:rPr>
          <w:rFonts w:eastAsia="Times New Roman" w:cs="Helvetica"/>
          <w:kern w:val="0"/>
          <w:sz w:val="24"/>
          <w:szCs w:val="24"/>
          <w:lang w:eastAsia="cs-CZ"/>
        </w:rPr>
        <w:t xml:space="preserve">V Coworkingu je situována zasedací místnost Meeting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Room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, kterou může za účelem jednání, prezentace, konference atd. využít člen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Telegraph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Clubu. Přístup do Meeting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Roomu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je omezen otvírací dobou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Coworkinu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(viz předchozí odrážka). Sleva se vypočítává z celkové doby pronájmu Meeting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Roomu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>.</w:t>
      </w:r>
    </w:p>
    <w:p w14:paraId="7381C74C" w14:textId="3110AB8D" w:rsidR="00DB398A" w:rsidRPr="00EC2296" w:rsidRDefault="00DB398A" w:rsidP="00EC2296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kern w:val="0"/>
          <w:sz w:val="24"/>
          <w:szCs w:val="24"/>
          <w:lang w:eastAsia="cs-CZ"/>
        </w:rPr>
      </w:pP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Merchem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se rozumí upomínkové a umělecké předměty a publikace, které lze zakoupit na recepci </w:t>
      </w:r>
      <w:proofErr w:type="spellStart"/>
      <w:r>
        <w:rPr>
          <w:rFonts w:eastAsia="Times New Roman" w:cs="Helvetica"/>
          <w:kern w:val="0"/>
          <w:sz w:val="24"/>
          <w:szCs w:val="24"/>
          <w:lang w:eastAsia="cs-CZ"/>
        </w:rPr>
        <w:t>Telegraphu</w:t>
      </w:r>
      <w:proofErr w:type="spellEnd"/>
      <w:r>
        <w:rPr>
          <w:rFonts w:eastAsia="Times New Roman" w:cs="Helvetica"/>
          <w:kern w:val="0"/>
          <w:sz w:val="24"/>
          <w:szCs w:val="24"/>
          <w:lang w:eastAsia="cs-CZ"/>
        </w:rPr>
        <w:t xml:space="preserve"> nebo v internetovém obchodě na webové adrese: </w:t>
      </w:r>
      <w:hyperlink r:id="rId13" w:history="1">
        <w:r w:rsidRPr="0030431D">
          <w:rPr>
            <w:rStyle w:val="Hypertextovodkaz"/>
            <w:rFonts w:eastAsia="Times New Roman" w:cs="Helvetica"/>
            <w:kern w:val="0"/>
            <w:sz w:val="24"/>
            <w:szCs w:val="24"/>
            <w:lang w:eastAsia="cs-CZ"/>
          </w:rPr>
          <w:t>https://eshop.telegraph.cz</w:t>
        </w:r>
      </w:hyperlink>
      <w:r>
        <w:rPr>
          <w:rFonts w:eastAsia="Times New Roman" w:cs="Helvetica"/>
          <w:kern w:val="0"/>
          <w:sz w:val="24"/>
          <w:szCs w:val="24"/>
          <w:lang w:eastAsia="cs-CZ"/>
        </w:rPr>
        <w:t>.</w:t>
      </w:r>
    </w:p>
    <w:p w14:paraId="772F4885" w14:textId="77777777" w:rsidR="00224C45" w:rsidRPr="00224C45" w:rsidRDefault="00224C45" w:rsidP="00224C4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kern w:val="0"/>
          <w:sz w:val="24"/>
          <w:szCs w:val="24"/>
          <w:lang w:eastAsia="cs-CZ"/>
        </w:rPr>
      </w:pPr>
    </w:p>
    <w:p w14:paraId="2B4ABE62" w14:textId="77777777" w:rsidR="00224C45" w:rsidRDefault="00224C45" w:rsidP="00224C45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7C4D2D76" w14:textId="77777777" w:rsidR="00224C45" w:rsidRDefault="00224C45" w:rsidP="00224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580883BA" w14:textId="22D1C698" w:rsidR="0016234B" w:rsidRPr="0016234B" w:rsidRDefault="00224C45" w:rsidP="00224C4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 xml:space="preserve">5. </w:t>
      </w:r>
      <w:r w:rsidR="0016234B"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Ukončení členství v </w:t>
      </w:r>
      <w:r w:rsidR="00D86D00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C</w:t>
      </w:r>
      <w:r w:rsidR="0016234B"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lubu</w:t>
      </w:r>
    </w:p>
    <w:p w14:paraId="59B26D68" w14:textId="50FC348A" w:rsidR="0016234B" w:rsidRPr="0016234B" w:rsidRDefault="0016234B" w:rsidP="00BF0C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1.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Členství Člena v 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lubu končí </w:t>
      </w:r>
      <w:r w:rsidR="005C1A63">
        <w:rPr>
          <w:rFonts w:eastAsia="Times New Roman" w:cs="Helvetica"/>
          <w:spacing w:val="2"/>
          <w:kern w:val="0"/>
          <w:sz w:val="24"/>
          <w:szCs w:val="24"/>
          <w:lang w:eastAsia="cs-CZ"/>
        </w:rPr>
        <w:t>uplynutím doby, na kterou byla Smlouva sjednána, zpravidla jednoho roku.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</w:p>
    <w:p w14:paraId="2D1C0BC5" w14:textId="77777777" w:rsidR="0016234B" w:rsidRPr="0016234B" w:rsidRDefault="0016234B" w:rsidP="00BF0C29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27FC4801" w14:textId="2F0D956A" w:rsidR="0016234B" w:rsidRPr="0016234B" w:rsidRDefault="005C1A63" w:rsidP="00BF0C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2. 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Člen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i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j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sou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oprávněn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i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od 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Smlouvu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odstoupit v případě podstatného porušení Smlouvy.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Dojde-li k odstoupení ze strany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, uhrazená částka za členství se nevrací, dojde-li k odstoupení ze strany Člena, bude vrácena poměrná část platby za členství vypočtena jako podíl ceny členství a čísla 365, vynásobený počtem dní zbývajících do konce členství. </w:t>
      </w:r>
    </w:p>
    <w:p w14:paraId="14631420" w14:textId="77777777" w:rsidR="0016234B" w:rsidRPr="0016234B" w:rsidRDefault="0016234B" w:rsidP="00BF0C29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527DAE46" w14:textId="1A8B3E1F" w:rsidR="0016234B" w:rsidRPr="0016234B" w:rsidRDefault="005C1A63" w:rsidP="00BF0C2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3. 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V případě, že Smlouvu uzavře Člen, který je spotřebitelem,</w:t>
      </w:r>
      <w:r w:rsid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a to </w:t>
      </w:r>
      <w:r w:rsidR="00FC1D64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prostřednictvím registračního formuláře na webovém rozhraní</w:t>
      </w:r>
      <w:r w:rsid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>,</w:t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má v souladu s </w:t>
      </w:r>
      <w:proofErr w:type="spellStart"/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ust</w:t>
      </w:r>
      <w:proofErr w:type="spellEnd"/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 § 1829 a násl. občanského zákoníku právo odstoupit od Smlouvy bez udání důvodu, a to ve lhůtě 14 dnů od uzavření Smlouvy. Smluvní vztah končí dnem doručení odstoupení Provozovateli. Formulář odstoupení od smlouvy naleznete </w:t>
      </w:r>
      <w:commentRangeStart w:id="2"/>
      <w:r w:rsidR="0016234B"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fldChar w:fldCharType="begin"/>
      </w:r>
      <w:r w:rsidR="0016234B"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instrText>HYPERLINK "https://sparkysvipklub.praguebest.cz/data/VOP%20dokumenty/Odstoupen%C3%AD%20od%20smlouvy.pdf"</w:instrText>
      </w:r>
      <w:r w:rsidR="0016234B"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</w:r>
      <w:r w:rsidR="0016234B"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fldChar w:fldCharType="separate"/>
      </w:r>
      <w:r w:rsidR="0016234B" w:rsidRPr="0016234B">
        <w:rPr>
          <w:rFonts w:eastAsia="Times New Roman" w:cs="Helvetica"/>
          <w:b/>
          <w:bCs/>
          <w:spacing w:val="2"/>
          <w:kern w:val="0"/>
          <w:sz w:val="24"/>
          <w:szCs w:val="24"/>
          <w:u w:val="single"/>
          <w:lang w:eastAsia="cs-CZ"/>
        </w:rPr>
        <w:t>ZDE</w:t>
      </w:r>
      <w:r w:rsidR="0016234B" w:rsidRPr="0016234B">
        <w:rPr>
          <w:rFonts w:eastAsia="Times New Roman" w:cs="Helvetica"/>
          <w:b/>
          <w:bCs/>
          <w:spacing w:val="2"/>
          <w:kern w:val="0"/>
          <w:sz w:val="24"/>
          <w:szCs w:val="24"/>
          <w:lang w:eastAsia="cs-CZ"/>
        </w:rPr>
        <w:fldChar w:fldCharType="end"/>
      </w:r>
      <w:commentRangeEnd w:id="2"/>
      <w:r w:rsidR="00FC1D64">
        <w:rPr>
          <w:rStyle w:val="Odkaznakoment"/>
        </w:rPr>
        <w:commentReference w:id="2"/>
      </w:r>
      <w:r w:rsidR="0016234B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.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V případě, že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Člen</w:t>
      </w:r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odstoupí od smlouvy ve lhůtě 14 dní, avšak započal v této lhůtě již s čerpáním služeb, bude cena členství vrácena ponížená o </w:t>
      </w:r>
      <w:r w:rsidR="0090488C" w:rsidRP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plnění poskytnuté do okamžiku odstoupení od smlouvy</w:t>
      </w:r>
      <w:r w:rsidR="0090488C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</w:t>
      </w:r>
    </w:p>
    <w:p w14:paraId="3A939643" w14:textId="77777777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44BEEE6A" w14:textId="77777777" w:rsidR="005C1A63" w:rsidRDefault="005C1A63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4AF85238" w14:textId="2995E590" w:rsidR="0016234B" w:rsidRDefault="00224C45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6</w:t>
      </w:r>
      <w:r w:rsidR="0016234B"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. Zpracování osobních údajů</w:t>
      </w:r>
    </w:p>
    <w:p w14:paraId="16031912" w14:textId="77777777" w:rsidR="00D86D00" w:rsidRDefault="00D86D00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7478D9EC" w14:textId="77777777" w:rsidR="00D86D00" w:rsidRDefault="00D86D00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3178B31D" w14:textId="77777777" w:rsidR="00BF0C29" w:rsidRPr="00BF0C29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1. 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Ochrana osobních údajů 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>Člena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, který je fyzickou osobou, 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 xml:space="preserve">je poskytována v souladu </w:t>
      </w:r>
      <w:r w:rsidR="00BF0C29"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nařízením Evropského parlamentu a Rady (EU) 2016/679 ze dne 27. dubna 2016, o ochraně fyzických osob v souvislosti se zpracováním osobních údajů a o volném pohybu těchto údajů a o zrušení směrnice 95/46/ES (obecným nařízením o ochraně osobních údajů) známým jako „GDPR“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 xml:space="preserve">, </w:t>
      </w:r>
      <w:r w:rsidR="00BF0C29" w:rsidRPr="00BF0C29">
        <w:rPr>
          <w:rFonts w:eastAsia="Times New Roman" w:cs="Open Sans"/>
          <w:color w:val="333333"/>
          <w:sz w:val="24"/>
          <w:szCs w:val="24"/>
          <w:lang w:eastAsia="cs-CZ"/>
        </w:rPr>
        <w:t>a adaptačním zákonem č. 110/2019 Sb. o zpracování osobních údajů a doprovodným zákon č. 111/2019</w:t>
      </w:r>
    </w:p>
    <w:p w14:paraId="24239396" w14:textId="7A08FF37" w:rsidR="00D86D00" w:rsidRDefault="00BF0C29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BF0C29">
        <w:rPr>
          <w:rFonts w:eastAsia="Times New Roman" w:cs="Open Sans"/>
          <w:color w:val="333333"/>
          <w:sz w:val="24"/>
          <w:szCs w:val="24"/>
          <w:lang w:eastAsia="cs-CZ"/>
        </w:rPr>
        <w:lastRenderedPageBreak/>
        <w:t>Sb.</w:t>
      </w:r>
    </w:p>
    <w:p w14:paraId="2397627F" w14:textId="77777777" w:rsidR="00BF0C29" w:rsidRPr="005B62CE" w:rsidRDefault="00BF0C29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03E1AF32" w14:textId="5AC05198" w:rsidR="00D86D00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2.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Člen 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souhlasí se zpracováním těchto svých osobních údajů: jméno a příjmení, titul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 a telefonní číslo (je-li uvedeno)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, adresa elektronické pošty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. V případě, že Člen žádá o zaslání </w:t>
      </w:r>
      <w:proofErr w:type="spellStart"/>
      <w:r>
        <w:rPr>
          <w:rFonts w:eastAsia="Times New Roman" w:cs="Open Sans"/>
          <w:color w:val="333333"/>
          <w:sz w:val="24"/>
          <w:szCs w:val="24"/>
          <w:lang w:eastAsia="cs-CZ"/>
        </w:rPr>
        <w:t>clubové</w:t>
      </w:r>
      <w:proofErr w:type="spellEnd"/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 karty poštou a sdělí pro tento případ svou adresu, pak i 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adresa bydliště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 a/nebo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doručovací adresa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 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(dále společně vše jen jako </w:t>
      </w:r>
      <w:r w:rsidRPr="005B62CE">
        <w:rPr>
          <w:rFonts w:eastAsia="Times New Roman" w:cs="Open Sans"/>
          <w:b/>
          <w:bCs/>
          <w:color w:val="333333"/>
          <w:sz w:val="24"/>
          <w:szCs w:val="24"/>
          <w:lang w:eastAsia="cs-CZ"/>
        </w:rPr>
        <w:t>„osobní údaje“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).</w:t>
      </w:r>
    </w:p>
    <w:p w14:paraId="7EBFF869" w14:textId="77777777" w:rsidR="00BF0C29" w:rsidRPr="005B62CE" w:rsidRDefault="00BF0C29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040AD281" w14:textId="4D3A181C" w:rsidR="00D86D00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3.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Člen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souhlasí se zpracováním osobních údajů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vatelem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, a to pro účely realizace práv a povinností z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e Smlouvy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a pro účely vedení uživatelského účtu. Nezvolí-li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Člen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jinou možnost, souhlasí se zpracováním osobních údajů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Provozovatelem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také pro účely zasílání informací a obchodních sdělení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Členovi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. Souhlas se zpracováním osobních údajů v celém rozsahu dle tohoto článku není podmínkou, která by sama o sobě znemožňovala uzavření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Smlouvy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.</w:t>
      </w:r>
    </w:p>
    <w:p w14:paraId="7EC5BD4E" w14:textId="77777777" w:rsidR="00BF0C29" w:rsidRPr="005B62CE" w:rsidRDefault="00BF0C29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2E3A6153" w14:textId="26A48F69" w:rsidR="00D86D00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4.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Člen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bere na vědomí, že je povinen své osobní údaje (při registraci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 do Clubu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) uvádět správně a pravdivě a že je povinen bez zbytečného odkladu informovat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o změně ve svých osobních údajích.</w:t>
      </w:r>
    </w:p>
    <w:p w14:paraId="25433D79" w14:textId="77777777" w:rsidR="00BF0C29" w:rsidRPr="005B62CE" w:rsidRDefault="00BF0C29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10B48B6A" w14:textId="07CB34D9" w:rsidR="00D86D00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5. Zpracováním osobních údajů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Člena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může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pověřit třetí osobu, jakožto zpracovatele. Kromě osob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podílejících se na poskytování služeb dle Smlouvy a pověřených osob podle věty první tohoto odstavce 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nebudou osobní údaje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Provozovatelem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bez předchozího souhlasu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Člena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předávány třetím osobám.</w:t>
      </w:r>
    </w:p>
    <w:p w14:paraId="67B7A117" w14:textId="77777777" w:rsidR="00895B6E" w:rsidRPr="005B62CE" w:rsidRDefault="00895B6E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79552850" w14:textId="26DEB1AB" w:rsidR="00D86D00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>6. Osobní údaje budou zpracovávány po dobu neurčitou. Osobní údaje budou zpracovávány v elektronické podobě automatizovaným způsobem nebo v tištěné podobě neautomatizovaným způsobem.</w:t>
      </w:r>
    </w:p>
    <w:p w14:paraId="72D3E4B6" w14:textId="77777777" w:rsidR="00BF0C29" w:rsidRPr="005B62CE" w:rsidRDefault="00BF0C29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52F877DA" w14:textId="0C12C92E" w:rsidR="00D86D00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7. </w:t>
      </w:r>
      <w:r w:rsidR="00FF0A45">
        <w:rPr>
          <w:rFonts w:eastAsia="Times New Roman" w:cs="Open Sans"/>
          <w:color w:val="333333"/>
          <w:sz w:val="24"/>
          <w:szCs w:val="24"/>
          <w:lang w:eastAsia="cs-CZ"/>
        </w:rPr>
        <w:t>Č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>len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potvrzuje, že poskytnuté osobní údaje jsou přesné a že byl poučen o tom, že se jedná o dobrovolné poskytnutí osobních údajů.</w:t>
      </w:r>
    </w:p>
    <w:p w14:paraId="2435AB8B" w14:textId="77777777" w:rsidR="00BF0C29" w:rsidRPr="005B62CE" w:rsidRDefault="00BF0C29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211ACA87" w14:textId="35EE566B" w:rsidR="00D86D00" w:rsidRPr="005B62CE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8. V případě, že by se 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>Člen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domníval, že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nebo zpracovatel (čl. 5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 xml:space="preserve"> odst. 5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) provádí zpracování jeho osobních údajů, které je v rozporu s ochranou soukromého a osobního života 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>Člena</w:t>
      </w: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nebo v rozporu se zákonem, zejména jsou-li osobní údaje nepřesné s ohledem na účel jejich zpracování, může:</w:t>
      </w:r>
    </w:p>
    <w:p w14:paraId="1BD858D7" w14:textId="0A780BCF" w:rsidR="00D86D00" w:rsidRPr="005B62CE" w:rsidRDefault="00BF0C29" w:rsidP="00BF0C29">
      <w:pPr>
        <w:shd w:val="clear" w:color="auto" w:fill="FFFFFF"/>
        <w:spacing w:after="0" w:line="240" w:lineRule="auto"/>
        <w:ind w:left="300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>
        <w:rPr>
          <w:rFonts w:eastAsia="Times New Roman" w:cs="Open Sans"/>
          <w:color w:val="333333"/>
          <w:sz w:val="24"/>
          <w:szCs w:val="24"/>
          <w:lang w:eastAsia="cs-CZ"/>
        </w:rPr>
        <w:t>5</w:t>
      </w:r>
      <w:r w:rsidR="00D86D00"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.8.1. požádat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</w:t>
      </w:r>
      <w:r w:rsidR="00D86D00"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nebo zpracovatele o vysvětlení,</w:t>
      </w:r>
    </w:p>
    <w:p w14:paraId="55D4E1A2" w14:textId="2AA299D0" w:rsidR="00D86D00" w:rsidRDefault="00BF0C29" w:rsidP="00BF0C29">
      <w:pPr>
        <w:shd w:val="clear" w:color="auto" w:fill="FFFFFF"/>
        <w:spacing w:after="0" w:line="240" w:lineRule="auto"/>
        <w:ind w:left="300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>
        <w:rPr>
          <w:rFonts w:eastAsia="Times New Roman" w:cs="Open Sans"/>
          <w:color w:val="333333"/>
          <w:sz w:val="24"/>
          <w:szCs w:val="24"/>
          <w:lang w:eastAsia="cs-CZ"/>
        </w:rPr>
        <w:t>5</w:t>
      </w:r>
      <w:r w:rsidR="00D86D00"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.8.2. požadovat, aby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</w:t>
      </w:r>
      <w:r w:rsidR="00D86D00"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 nebo zpracovatel odstranil takto vzniklý stav.</w:t>
      </w:r>
    </w:p>
    <w:p w14:paraId="3C47ECED" w14:textId="269C5821" w:rsidR="00FF0A45" w:rsidRDefault="00FF0A45" w:rsidP="00BF0C29">
      <w:pPr>
        <w:shd w:val="clear" w:color="auto" w:fill="FFFFFF"/>
        <w:spacing w:after="0" w:line="240" w:lineRule="auto"/>
        <w:ind w:left="300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5.8.3. podat stížnost </w:t>
      </w:r>
      <w:r w:rsidRPr="00FF0A45">
        <w:rPr>
          <w:rFonts w:eastAsia="Times New Roman" w:cs="Open Sans"/>
          <w:color w:val="333333"/>
          <w:sz w:val="24"/>
          <w:szCs w:val="24"/>
          <w:lang w:eastAsia="cs-CZ"/>
        </w:rPr>
        <w:t>u Úřadu pro ochranu osobních údajů nebo se obrátit na soud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 </w:t>
      </w:r>
    </w:p>
    <w:p w14:paraId="11E55DD6" w14:textId="77777777" w:rsidR="00BF0C29" w:rsidRPr="005B62CE" w:rsidRDefault="00BF0C29" w:rsidP="00BF0C29">
      <w:pPr>
        <w:shd w:val="clear" w:color="auto" w:fill="FFFFFF"/>
        <w:spacing w:after="0" w:line="240" w:lineRule="auto"/>
        <w:ind w:left="300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62E0E029" w14:textId="2AF4CEBD" w:rsidR="00D86D00" w:rsidRDefault="00D86D00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 w:rsidRPr="005B62CE">
        <w:rPr>
          <w:rFonts w:eastAsia="Times New Roman" w:cs="Open Sans"/>
          <w:color w:val="333333"/>
          <w:sz w:val="24"/>
          <w:szCs w:val="24"/>
          <w:lang w:eastAsia="cs-CZ"/>
        </w:rPr>
        <w:t xml:space="preserve">9. </w:t>
      </w:r>
      <w:r w:rsidR="00BF0C29" w:rsidRPr="00BF0C29">
        <w:rPr>
          <w:rFonts w:eastAsia="Times New Roman" w:cs="Open Sans"/>
          <w:color w:val="333333"/>
          <w:sz w:val="24"/>
          <w:szCs w:val="24"/>
          <w:lang w:eastAsia="cs-CZ"/>
        </w:rPr>
        <w:t xml:space="preserve">Člen má 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 xml:space="preserve">dále </w:t>
      </w:r>
      <w:r w:rsidR="00BF0C29" w:rsidRPr="00BF0C29">
        <w:rPr>
          <w:rFonts w:eastAsia="Times New Roman" w:cs="Open Sans"/>
          <w:color w:val="333333"/>
          <w:sz w:val="24"/>
          <w:szCs w:val="24"/>
          <w:lang w:eastAsia="cs-CZ"/>
        </w:rPr>
        <w:t>právo požadovat přístup ke svým osobním údajům, jejich opravu, výmaz nebo omezení zpracování</w:t>
      </w:r>
      <w:r w:rsidR="00BF0C29">
        <w:rPr>
          <w:rFonts w:eastAsia="Times New Roman" w:cs="Open Sans"/>
          <w:color w:val="333333"/>
          <w:sz w:val="24"/>
          <w:szCs w:val="24"/>
          <w:lang w:eastAsia="cs-CZ"/>
        </w:rPr>
        <w:t xml:space="preserve"> a právo na </w:t>
      </w:r>
      <w:r w:rsidR="00BF0C29" w:rsidRPr="00BF0C29">
        <w:rPr>
          <w:rFonts w:eastAsia="Times New Roman" w:cs="Open Sans"/>
          <w:color w:val="333333"/>
          <w:sz w:val="24"/>
          <w:szCs w:val="24"/>
          <w:lang w:eastAsia="cs-CZ"/>
        </w:rPr>
        <w:t>přenositelnost údajů</w:t>
      </w:r>
      <w:r w:rsidR="00FF0A45">
        <w:rPr>
          <w:rFonts w:eastAsia="Times New Roman" w:cs="Open Sans"/>
          <w:color w:val="333333"/>
          <w:sz w:val="24"/>
          <w:szCs w:val="24"/>
          <w:lang w:eastAsia="cs-CZ"/>
        </w:rPr>
        <w:t>. Člen může vzít svůj souhlas se zpracováním osobních údajů kdykoli zpět.</w:t>
      </w:r>
    </w:p>
    <w:p w14:paraId="2E0AE038" w14:textId="77777777" w:rsidR="00FF0A45" w:rsidRDefault="00FF0A45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</w:p>
    <w:p w14:paraId="673F7EDD" w14:textId="7AF2E186" w:rsidR="00FF0A45" w:rsidRPr="005B62CE" w:rsidRDefault="00FF0A45" w:rsidP="00BF0C29">
      <w:pPr>
        <w:shd w:val="clear" w:color="auto" w:fill="FFFFFF"/>
        <w:spacing w:after="0" w:line="240" w:lineRule="auto"/>
        <w:jc w:val="both"/>
        <w:rPr>
          <w:rFonts w:eastAsia="Times New Roman" w:cs="Open Sans"/>
          <w:color w:val="333333"/>
          <w:sz w:val="24"/>
          <w:szCs w:val="24"/>
          <w:lang w:eastAsia="cs-CZ"/>
        </w:rPr>
      </w:pP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10. Ostatní podmínky a zásady zpracování osobních údajů jsou uvedeny dokumentu </w:t>
      </w:r>
      <w:r w:rsidRPr="00FF0A45">
        <w:rPr>
          <w:rFonts w:eastAsia="Times New Roman" w:cs="Open Sans"/>
          <w:color w:val="333333"/>
          <w:sz w:val="24"/>
          <w:szCs w:val="24"/>
          <w:lang w:eastAsia="cs-CZ"/>
        </w:rPr>
        <w:t>PODMÍNKY OCHRANY OSOBNÍCH ÚDAJŮ</w:t>
      </w:r>
      <w:r w:rsidR="00895B6E">
        <w:rPr>
          <w:rFonts w:eastAsia="Times New Roman" w:cs="Open Sans"/>
          <w:color w:val="333333"/>
          <w:sz w:val="24"/>
          <w:szCs w:val="24"/>
          <w:lang w:eastAsia="cs-CZ"/>
        </w:rPr>
        <w:t xml:space="preserve">, který je </w:t>
      </w:r>
      <w:commentRangeStart w:id="3"/>
      <w:r w:rsidR="00895B6E">
        <w:rPr>
          <w:rFonts w:eastAsia="Times New Roman" w:cs="Open Sans"/>
          <w:color w:val="333333"/>
          <w:sz w:val="24"/>
          <w:szCs w:val="24"/>
          <w:lang w:eastAsia="cs-CZ"/>
        </w:rPr>
        <w:t>nedílnou</w:t>
      </w:r>
      <w:commentRangeEnd w:id="3"/>
      <w:r w:rsidR="00734B8E">
        <w:rPr>
          <w:rStyle w:val="Odkaznakoment"/>
        </w:rPr>
        <w:commentReference w:id="3"/>
      </w:r>
      <w:r w:rsidR="00895B6E">
        <w:rPr>
          <w:rFonts w:eastAsia="Times New Roman" w:cs="Open Sans"/>
          <w:color w:val="333333"/>
          <w:sz w:val="24"/>
          <w:szCs w:val="24"/>
          <w:lang w:eastAsia="cs-CZ"/>
        </w:rPr>
        <w:t xml:space="preserve"> součástí Smlouvy,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dostupném na </w:t>
      </w:r>
      <w:hyperlink r:id="rId14" w:history="1">
        <w:r w:rsidRPr="00870EBD">
          <w:rPr>
            <w:rStyle w:val="Hypertextovodkaz"/>
            <w:rFonts w:eastAsia="Times New Roman" w:cs="Open Sans"/>
            <w:sz w:val="24"/>
            <w:szCs w:val="24"/>
            <w:lang w:eastAsia="cs-CZ"/>
          </w:rPr>
          <w:t>https://eshop.telegraph.cz/podminky-ochrany-osobnich-udaju/</w:t>
        </w:r>
      </w:hyperlink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, pro potřeby těchto VOP se v dokumentu </w:t>
      </w:r>
      <w:proofErr w:type="spellStart"/>
      <w:r w:rsidRPr="00FF0A45">
        <w:rPr>
          <w:rFonts w:eastAsia="Times New Roman" w:cs="Open Sans"/>
          <w:color w:val="333333"/>
          <w:sz w:val="24"/>
          <w:szCs w:val="24"/>
          <w:lang w:eastAsia="cs-CZ"/>
        </w:rPr>
        <w:t>Telegraph</w:t>
      </w:r>
      <w:proofErr w:type="spellEnd"/>
      <w:r w:rsidRPr="00FF0A45">
        <w:rPr>
          <w:rFonts w:eastAsia="Times New Roman" w:cs="Open Sans"/>
          <w:color w:val="333333"/>
          <w:sz w:val="24"/>
          <w:szCs w:val="24"/>
          <w:lang w:eastAsia="cs-CZ"/>
        </w:rPr>
        <w:t xml:space="preserve"> Hub s.r.o., sídlem Jungmannova 802/3, Hodolany, 779 00 Olomouc, IČ: 08326631, zapsané ve veřejném rejstříku vedeném u Krajského soudu v Ostravě, oddíl C vložka 79166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 xml:space="preserve"> nahrazuje označením Provozovatele dle těchto VOP. </w:t>
      </w:r>
    </w:p>
    <w:p w14:paraId="1A3ACCE3" w14:textId="77777777" w:rsidR="00BF0C29" w:rsidRDefault="00BF0C29" w:rsidP="00BF0C29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5B10D9A2" w14:textId="7B96B698" w:rsidR="0016234B" w:rsidRPr="0016234B" w:rsidRDefault="0016234B" w:rsidP="00BF0C29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3079F8D7" w14:textId="3C462863" w:rsidR="0016234B" w:rsidRPr="0016234B" w:rsidRDefault="00224C45" w:rsidP="0016234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7</w:t>
      </w:r>
      <w:r w:rsidR="0016234B"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. Závěrečná ustanovení</w:t>
      </w:r>
    </w:p>
    <w:p w14:paraId="13538A0E" w14:textId="77777777" w:rsidR="00BF0C29" w:rsidRDefault="00BF0C29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524C138A" w14:textId="092BD140" w:rsidR="0016234B" w:rsidRPr="0016234B" w:rsidRDefault="0016234B" w:rsidP="00FC1D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br/>
      </w:r>
      <w:r w:rsidR="00BF0C29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1.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je oprávněn kdykoliv jednostranně přechodně či trvale změnit rozsah či obsah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lastRenderedPageBreak/>
        <w:t xml:space="preserve">bonusového programu </w:t>
      </w:r>
      <w:r w:rsidR="00BF0C29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lubu i seznam obchodních partnerů, jakož i pozastavit či ukončit činnost </w:t>
      </w:r>
      <w:r w:rsidR="00BF0C29">
        <w:rPr>
          <w:rFonts w:eastAsia="Times New Roman" w:cs="Helvetica"/>
          <w:spacing w:val="2"/>
          <w:kern w:val="0"/>
          <w:sz w:val="24"/>
          <w:szCs w:val="24"/>
          <w:lang w:eastAsia="cs-CZ"/>
        </w:rPr>
        <w:t>C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lubu. </w:t>
      </w:r>
      <w:r w:rsid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V případě ukončení činnosti Clubu ze strany </w:t>
      </w:r>
      <w:r w:rsidR="00FC1D64">
        <w:rPr>
          <w:rFonts w:eastAsia="Times New Roman" w:cs="Open Sans"/>
          <w:color w:val="333333"/>
          <w:sz w:val="24"/>
          <w:szCs w:val="24"/>
          <w:lang w:eastAsia="cs-CZ"/>
        </w:rPr>
        <w:t>Provozovatele</w:t>
      </w:r>
      <w:r w:rsid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bude Členovi vrácena poměrná část platby za členství vypočtena jako podíl ceny členství a čísla 365, vynásobený počtem dní zbývajících do konce členství.</w:t>
      </w:r>
    </w:p>
    <w:p w14:paraId="4B968141" w14:textId="77777777" w:rsidR="0016234B" w:rsidRPr="0016234B" w:rsidRDefault="0016234B" w:rsidP="0016234B">
      <w:pPr>
        <w:shd w:val="clear" w:color="auto" w:fill="FFFFFF"/>
        <w:spacing w:after="0" w:line="240" w:lineRule="auto"/>
        <w:ind w:left="284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67E97892" w14:textId="52835AA2" w:rsidR="0016234B" w:rsidRPr="0016234B" w:rsidRDefault="00FC1D64" w:rsidP="00FC1D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2.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Provozovatel</w:t>
      </w:r>
      <w:r w:rsidRP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je oprávněn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tyto VOP </w:t>
      </w:r>
      <w:r w:rsidRP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kdykoliv změnit. O takové změně informuje </w:t>
      </w:r>
      <w:r>
        <w:rPr>
          <w:rFonts w:eastAsia="Times New Roman" w:cs="Open Sans"/>
          <w:color w:val="333333"/>
          <w:sz w:val="24"/>
          <w:szCs w:val="24"/>
          <w:lang w:eastAsia="cs-CZ"/>
        </w:rPr>
        <w:t>Provozovatel</w:t>
      </w:r>
      <w:r w:rsidRP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Klienta e-mailem nejméně 15 dnů před účinností změny. Klient je oprávněn 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v takovém případě </w:t>
      </w:r>
      <w:r w:rsidRP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>vypovědět Smlouvu s výpovědní lhůtou 30 dnů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, a to do</w:t>
      </w:r>
      <w:r w:rsidRP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15 dnů ode dne, kdy mu byla změna Podmínek oznámena.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V případě výpovědi smlouvy z důvodu uvedeného v tomto odstavci bude Členovi vrácena poměrná část platby za členství vypočtena jako podíl ceny členství a čísla 365, vynásobený počtem dní zbývajících do konce členství.</w:t>
      </w:r>
    </w:p>
    <w:p w14:paraId="02C370B4" w14:textId="77777777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1EC75FF1" w14:textId="206A6A84" w:rsidR="0016234B" w:rsidRDefault="0016234B" w:rsidP="00FC1D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3.</w:t>
      </w:r>
      <w:r w:rsid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</w:t>
      </w: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Neplatnost nebo neúčinnost kteréhokoli ustanovení těchto VOP se netýká platnosti a účinnosti ostatních ustanovení. Ve věcech výslovně neupravených těmito VOP se vzájemná práva a povinnosti smluvních stran řídí právním řádem České republiky.</w:t>
      </w:r>
    </w:p>
    <w:p w14:paraId="563AD646" w14:textId="77777777" w:rsidR="00FC1D64" w:rsidRDefault="00FC1D64" w:rsidP="00FC1D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</w:p>
    <w:p w14:paraId="396C3590" w14:textId="77DEB9DA" w:rsidR="00FC1D64" w:rsidRPr="0016234B" w:rsidRDefault="00FC1D64" w:rsidP="00FC1D6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>4</w:t>
      </w:r>
      <w:r w:rsidRP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>.</w:t>
      </w:r>
      <w:r>
        <w:rPr>
          <w:rFonts w:eastAsia="Times New Roman" w:cs="Helvetica"/>
          <w:spacing w:val="2"/>
          <w:kern w:val="0"/>
          <w:sz w:val="24"/>
          <w:szCs w:val="24"/>
          <w:lang w:eastAsia="cs-CZ"/>
        </w:rPr>
        <w:t xml:space="preserve"> Člen</w:t>
      </w:r>
      <w:r w:rsidRPr="00FC1D64">
        <w:rPr>
          <w:rFonts w:eastAsia="Times New Roman" w:cs="Helvetica"/>
          <w:spacing w:val="2"/>
          <w:kern w:val="0"/>
          <w:sz w:val="24"/>
          <w:szCs w:val="24"/>
          <w:lang w:eastAsia="cs-CZ"/>
        </w:rPr>
        <w:t>, který je spotřebitelem, je oprávněn k mimosoudnímu řešení případných sporů ze Smlouvy vzniklých prostřednictvím České obchodní inspekce (www.coi.cz).</w:t>
      </w:r>
    </w:p>
    <w:p w14:paraId="61B85D05" w14:textId="77777777" w:rsidR="0016234B" w:rsidRPr="0016234B" w:rsidRDefault="0016234B" w:rsidP="0016234B">
      <w:pPr>
        <w:shd w:val="clear" w:color="auto" w:fill="FFFFFF"/>
        <w:spacing w:after="0" w:line="240" w:lineRule="auto"/>
        <w:textAlignment w:val="baseline"/>
        <w:rPr>
          <w:rFonts w:eastAsia="Times New Roman" w:cs="Helvetica"/>
          <w:spacing w:val="2"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spacing w:val="2"/>
          <w:kern w:val="0"/>
          <w:sz w:val="24"/>
          <w:szCs w:val="24"/>
          <w:lang w:eastAsia="cs-CZ"/>
        </w:rPr>
        <w:t> </w:t>
      </w:r>
    </w:p>
    <w:p w14:paraId="5F5346CE" w14:textId="77777777" w:rsidR="00156983" w:rsidRDefault="00156983" w:rsidP="00156983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</w:p>
    <w:p w14:paraId="4D86FDB5" w14:textId="79B6960A" w:rsidR="00BC047D" w:rsidRPr="00BC047D" w:rsidRDefault="0016234B" w:rsidP="00BC047D">
      <w:pPr>
        <w:shd w:val="clear" w:color="auto" w:fill="FFFFFF"/>
        <w:spacing w:after="0" w:line="240" w:lineRule="auto"/>
        <w:ind w:left="284"/>
        <w:jc w:val="center"/>
        <w:textAlignment w:val="baseline"/>
        <w:rPr>
          <w:rFonts w:eastAsia="Times New Roman" w:cs="Helvetica"/>
          <w:b/>
          <w:bCs/>
          <w:kern w:val="0"/>
          <w:sz w:val="24"/>
          <w:szCs w:val="24"/>
          <w:lang w:eastAsia="cs-CZ"/>
        </w:rPr>
      </w:pP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 xml:space="preserve">Tyto VOP jsou platné a účinné ode dne </w:t>
      </w:r>
      <w:r w:rsidR="00FC1D64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1.3.2024</w:t>
      </w:r>
      <w:r w:rsidRPr="0016234B">
        <w:rPr>
          <w:rFonts w:eastAsia="Times New Roman" w:cs="Helvetica"/>
          <w:b/>
          <w:bCs/>
          <w:kern w:val="0"/>
          <w:sz w:val="24"/>
          <w:szCs w:val="24"/>
          <w:lang w:eastAsia="cs-CZ"/>
        </w:rPr>
        <w:t>.</w:t>
      </w:r>
    </w:p>
    <w:sectPr w:rsidR="00BC047D" w:rsidRPr="00BC047D" w:rsidSect="0071653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 k" w:date="2024-03-05T12:34:00Z" w:initials="jk">
    <w:p w14:paraId="3FAE8377" w14:textId="77777777" w:rsidR="00734B8E" w:rsidRDefault="00734B8E" w:rsidP="00734B8E">
      <w:pPr>
        <w:pStyle w:val="Textkomente"/>
      </w:pPr>
      <w:r>
        <w:rPr>
          <w:rStyle w:val="Odkaznakoment"/>
        </w:rPr>
        <w:annotationRef/>
      </w:r>
      <w:r>
        <w:t>Zvážit, jelikož je stejně členství platné až po zaplacení, tak tato věta zde být nemusí</w:t>
      </w:r>
    </w:p>
  </w:comment>
  <w:comment w:id="1" w:author="j k" w:date="2024-03-05T12:40:00Z" w:initials="jk">
    <w:p w14:paraId="6510A59D" w14:textId="77777777" w:rsidR="00BB46D7" w:rsidRDefault="00BB46D7" w:rsidP="00BB46D7">
      <w:pPr>
        <w:pStyle w:val="Textkomente"/>
      </w:pPr>
      <w:r>
        <w:rPr>
          <w:rStyle w:val="Odkaznakoment"/>
        </w:rPr>
        <w:annotationRef/>
      </w:r>
      <w:r>
        <w:t>Případně změnit termín podle možnosti dodání karty - i pro předchozí odstavec</w:t>
      </w:r>
    </w:p>
  </w:comment>
  <w:comment w:id="2" w:author="j k" w:date="2024-03-05T12:15:00Z" w:initials="jk">
    <w:p w14:paraId="20CD22BE" w14:textId="18F97AD2" w:rsidR="00FC1D64" w:rsidRDefault="00FC1D64" w:rsidP="00FC1D64">
      <w:pPr>
        <w:pStyle w:val="Textkomente"/>
      </w:pPr>
      <w:r>
        <w:rPr>
          <w:rStyle w:val="Odkaznakoment"/>
        </w:rPr>
        <w:annotationRef/>
      </w:r>
      <w:r>
        <w:t>Odkaz na formulář odstoupení od smlouvy</w:t>
      </w:r>
    </w:p>
  </w:comment>
  <w:comment w:id="3" w:author="j k" w:date="2024-03-05T12:29:00Z" w:initials="jk">
    <w:p w14:paraId="5859E8D2" w14:textId="77777777" w:rsidR="00734B8E" w:rsidRDefault="00734B8E" w:rsidP="00734B8E">
      <w:pPr>
        <w:pStyle w:val="Textkomente"/>
      </w:pPr>
      <w:r>
        <w:rPr>
          <w:rStyle w:val="Odkaznakoment"/>
        </w:rPr>
        <w:annotationRef/>
      </w:r>
      <w:r>
        <w:t xml:space="preserve">Nebo, možná lépe, vytvořit souhlas a zásady přímo pro telegraph club a odkaz změnit.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AE8377" w15:done="1"/>
  <w15:commentEx w15:paraId="6510A59D" w15:done="1"/>
  <w15:commentEx w15:paraId="20CD22BE" w15:done="0"/>
  <w15:commentEx w15:paraId="5859E8D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DA93392" w16cex:dateUtc="2024-03-05T11:34:00Z"/>
  <w16cex:commentExtensible w16cex:durableId="42AB318F" w16cex:dateUtc="2024-03-05T11:40:00Z"/>
  <w16cex:commentExtensible w16cex:durableId="633C9102" w16cex:dateUtc="2024-03-05T11:15:00Z"/>
  <w16cex:commentExtensible w16cex:durableId="1FCBC234" w16cex:dateUtc="2024-03-05T11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AE8377" w16cid:durableId="6DA93392"/>
  <w16cid:commentId w16cid:paraId="6510A59D" w16cid:durableId="42AB318F"/>
  <w16cid:commentId w16cid:paraId="20CD22BE" w16cid:durableId="633C9102"/>
  <w16cid:commentId w16cid:paraId="5859E8D2" w16cid:durableId="1FCBC2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610"/>
    <w:multiLevelType w:val="hybridMultilevel"/>
    <w:tmpl w:val="3F8A0F4E"/>
    <w:lvl w:ilvl="0" w:tplc="EDBE1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313"/>
    <w:multiLevelType w:val="multilevel"/>
    <w:tmpl w:val="F9D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B374A"/>
    <w:multiLevelType w:val="multilevel"/>
    <w:tmpl w:val="C18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4135847">
    <w:abstractNumId w:val="2"/>
  </w:num>
  <w:num w:numId="2" w16cid:durableId="220219362">
    <w:abstractNumId w:val="1"/>
  </w:num>
  <w:num w:numId="3" w16cid:durableId="2493907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 k">
    <w15:presenceInfo w15:providerId="Windows Live" w15:userId="9becc434e63338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4B"/>
    <w:rsid w:val="00156983"/>
    <w:rsid w:val="0016234B"/>
    <w:rsid w:val="00180B4B"/>
    <w:rsid w:val="00224C45"/>
    <w:rsid w:val="005833AB"/>
    <w:rsid w:val="005C1A63"/>
    <w:rsid w:val="00716537"/>
    <w:rsid w:val="00734B8E"/>
    <w:rsid w:val="007E06D5"/>
    <w:rsid w:val="00895B6E"/>
    <w:rsid w:val="008C4799"/>
    <w:rsid w:val="0090488C"/>
    <w:rsid w:val="00921FFC"/>
    <w:rsid w:val="00A074A2"/>
    <w:rsid w:val="00BB46D7"/>
    <w:rsid w:val="00BC047D"/>
    <w:rsid w:val="00BF0C29"/>
    <w:rsid w:val="00C33AD5"/>
    <w:rsid w:val="00C76269"/>
    <w:rsid w:val="00D25C0D"/>
    <w:rsid w:val="00D708B0"/>
    <w:rsid w:val="00D86D00"/>
    <w:rsid w:val="00DB398A"/>
    <w:rsid w:val="00EC2296"/>
    <w:rsid w:val="00FC1D64"/>
    <w:rsid w:val="00FF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BC8D"/>
  <w15:chartTrackingRefBased/>
  <w15:docId w15:val="{62572CF8-A2E9-492C-93DE-9E4BB3CA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"/>
        <w:kern w:val="22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0A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6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623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kern w:val="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6234B"/>
    <w:rPr>
      <w:rFonts w:ascii="Times New Roman" w:eastAsia="Times New Roman" w:hAnsi="Times New Roman"/>
      <w:b/>
      <w:bCs/>
      <w:kern w:val="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6234B"/>
    <w:rPr>
      <w:rFonts w:ascii="Times New Roman" w:eastAsia="Times New Roman" w:hAnsi="Times New Roman"/>
      <w:b/>
      <w:bCs/>
      <w:kern w:val="0"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6234B"/>
    <w:rPr>
      <w:rFonts w:ascii="Times New Roman" w:eastAsia="Times New Roman" w:hAnsi="Times New Roman"/>
      <w:b/>
      <w:bCs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6234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6234B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6234B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234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C1A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C1A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C1A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1A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1A63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F0A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BC047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2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eshop.telegraph.cz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telegraph.cz/navstivte-na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://www.telegraph.cz" TargetMode="External"/><Relationship Id="rId11" Type="http://schemas.openxmlformats.org/officeDocument/2006/relationships/hyperlink" Target="https://telegraph.cz/tlgrphclub" TargetMode="External"/><Relationship Id="rId5" Type="http://schemas.openxmlformats.org/officeDocument/2006/relationships/hyperlink" Target="http://www.sparkysklub.cz/" TargetMode="Externa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eshop.telegraph.cz/podminky-ochrany-osobnich-udaj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1851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Alžběta Smejkalová</cp:lastModifiedBy>
  <cp:revision>5</cp:revision>
  <dcterms:created xsi:type="dcterms:W3CDTF">2024-03-07T09:27:00Z</dcterms:created>
  <dcterms:modified xsi:type="dcterms:W3CDTF">2024-03-13T12:50:00Z</dcterms:modified>
</cp:coreProperties>
</file>