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E4" w:rsidRDefault="0031210E">
      <w:pPr>
        <w:pStyle w:val="Subtitle"/>
      </w:pPr>
      <w:r>
        <w:t>Tisková zpráva</w:t>
      </w:r>
    </w:p>
    <w:p w:rsidR="00863EE4" w:rsidRDefault="0031210E">
      <w:pPr>
        <w:pBdr>
          <w:top w:val="nil"/>
          <w:left w:val="nil"/>
          <w:bottom w:val="nil"/>
          <w:right w:val="nil"/>
          <w:between w:val="nil"/>
        </w:pBdr>
        <w:spacing w:line="259" w:lineRule="auto"/>
      </w:pPr>
      <w:r>
        <w:rPr>
          <w:color w:val="000000"/>
        </w:rPr>
        <w:t>O</w:t>
      </w:r>
      <w:r>
        <w:t>lomouc</w:t>
      </w:r>
      <w:r>
        <w:t xml:space="preserve"> 14</w:t>
      </w:r>
      <w:r>
        <w:t>. 2. 2022</w:t>
      </w:r>
    </w:p>
    <w:p w:rsidR="00863EE4" w:rsidRDefault="0031210E">
      <w:pPr>
        <w:pStyle w:val="Title"/>
      </w:pPr>
      <w:r>
        <w:t>Olomoucká Telegraph Gallery vystavuje ge</w:t>
      </w:r>
      <w:r w:rsidR="00345E83">
        <w:t>ometrickou krajinu Jana Poupěte</w:t>
      </w:r>
    </w:p>
    <w:p w:rsidR="00863EE4" w:rsidRDefault="0031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rPr>
      </w:pPr>
      <w:r>
        <w:rPr>
          <w:b/>
        </w:rPr>
        <w:t>Na poli českého výtvarného umění si Jan Poupě vybudoval stabilní pozici zejména díky geometrizované formě tradiční olejomalby, kterou Telegraph Gallery představí na výstavě Neuralscape pod kurátorským vedením fotografa Jana Dotřela. Výstava bude zahájena v</w:t>
      </w:r>
      <w:r>
        <w:rPr>
          <w:b/>
        </w:rPr>
        <w:t>ernisáží ve čtvrtek 24. února v 18 hodin. V olomoucké Telegraph Gall</w:t>
      </w:r>
      <w:r w:rsidR="00345E83">
        <w:rPr>
          <w:b/>
        </w:rPr>
        <w:t>ery bude k vidění do 1. května.</w:t>
      </w: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rPr>
      </w:pPr>
    </w:p>
    <w:p w:rsidR="00863EE4" w:rsidRDefault="0031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t>Koncept výstavy Neuralscape představuje tvorbu Jana Poupěte, která je zaměřena na reprezentaci krajiny. Nejedná se však o klasickou (mimetickou) krajinoma</w:t>
      </w:r>
      <w:r>
        <w:t xml:space="preserve">lbu, ale o její abstrahovanou formu. Výstava podřizuje a propojuje galerijní prostor s velkoformátovou olejomalbou </w:t>
      </w:r>
      <w:r>
        <w:rPr>
          <w:i/>
        </w:rPr>
        <w:t>Density</w:t>
      </w:r>
      <w:r>
        <w:t xml:space="preserve"> o rozměrech 320 x 450 cm</w:t>
      </w:r>
      <w:r w:rsidR="00345E83">
        <w:t>,</w:t>
      </w:r>
      <w:r>
        <w:t xml:space="preserve"> a vytvá</w:t>
      </w:r>
      <w:r w:rsidR="00345E83">
        <w:t>ří tak site-specific instalaci.</w:t>
      </w: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p w:rsidR="00863EE4" w:rsidRDefault="0031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t>Divák může na výstavě také nalézt experimentální skulpturu věnující</w:t>
      </w:r>
      <w:r>
        <w:t xml:space="preserve"> se </w:t>
      </w:r>
      <w:r w:rsidR="00E24739">
        <w:t>jednomu ze základních elementů</w:t>
      </w:r>
      <w:r>
        <w:t xml:space="preserve"> obsažených </w:t>
      </w:r>
      <w:r w:rsidR="00E24739">
        <w:t xml:space="preserve">v </w:t>
      </w:r>
      <w:r>
        <w:t xml:space="preserve">krajině. </w:t>
      </w:r>
      <w:r>
        <w:rPr>
          <w:i/>
        </w:rPr>
        <w:t>Objekt Proudění II</w:t>
      </w:r>
      <w:r>
        <w:t xml:space="preserve"> vychází z autorova dlouhodobého </w:t>
      </w:r>
      <w:r w:rsidR="00345E83">
        <w:t>zájmu a fascinace aerodynamikou a</w:t>
      </w:r>
      <w:r>
        <w:t xml:space="preserve"> pohybem vzduchu v atmosféře a prostoru.</w:t>
      </w: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p w:rsidR="00863EE4" w:rsidRDefault="0031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i/>
        </w:rPr>
        <w:t xml:space="preserve">Způsob malířské reprezentace krajiny Jana Poupěte není ani mimetický, ani </w:t>
      </w:r>
      <w:r>
        <w:rPr>
          <w:i/>
        </w:rPr>
        <w:t>čistě abstrahující. Jedná se o mentální dekonstrukci vnímání prostoru, která je následně přenesena na plátno. Nástroje chápání prostoru, jako je perspektiva či měřítk</w:t>
      </w:r>
      <w:r w:rsidR="00345E83">
        <w:rPr>
          <w:i/>
        </w:rPr>
        <w:t>o, Jan Poupě imaginativně ohýbá a</w:t>
      </w:r>
      <w:r>
        <w:rPr>
          <w:i/>
        </w:rPr>
        <w:t xml:space="preserve"> rozkládá na prvočinitele, aby z nich následně vystavěl no</w:t>
      </w:r>
      <w:r>
        <w:rPr>
          <w:i/>
        </w:rPr>
        <w:t>vou krajinu,</w:t>
      </w:r>
      <w:r w:rsidR="00345E83">
        <w:t xml:space="preserve"> vysvětluje</w:t>
      </w:r>
      <w:r>
        <w:t xml:space="preserve"> kurátor Jan Dotřel.</w:t>
      </w: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p>
    <w:p w:rsidR="00863EE4" w:rsidRDefault="0031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rPr>
      </w:pPr>
      <w:r>
        <w:rPr>
          <w:i/>
        </w:rPr>
        <w:t>Hlavní inspirací pro mě bylo okolí. Změna, kterou nyní prochází krajina a města. Základem všech obrazů je nakloněná rovina, stylizovaný pohled z ptačí perspektivy. Tento pohled z výšky je pro mne symbolem naděje,</w:t>
      </w:r>
      <w:r w:rsidR="00345E83">
        <w:rPr>
          <w:i/>
        </w:rPr>
        <w:t xml:space="preserve"> poznání či povznesení – j</w:t>
      </w:r>
      <w:r>
        <w:rPr>
          <w:i/>
        </w:rPr>
        <w:t xml:space="preserve">e spojen s technologickým pokrokem v oblastech letectví a kosmonautiky, ale přináší s sebou i znepokojující pocit ztráty soukromí, </w:t>
      </w:r>
      <w:r>
        <w:t>s</w:t>
      </w:r>
      <w:r w:rsidR="00345E83">
        <w:t>děluje ke své tvorbě Jan Poupě.</w:t>
      </w:r>
    </w:p>
    <w:p w:rsidR="00863EE4" w:rsidRDefault="0031210E">
      <w:pPr>
        <w:pStyle w:val="Heading1"/>
        <w:rPr>
          <w:rFonts w:ascii="Arial" w:eastAsia="Arial" w:hAnsi="Arial" w:cs="Arial"/>
          <w:b w:val="0"/>
          <w:color w:val="FF0000"/>
          <w:sz w:val="24"/>
          <w:szCs w:val="24"/>
        </w:rPr>
      </w:pPr>
      <w:r>
        <w:t>Praktické informace</w:t>
      </w:r>
      <w:r>
        <w:rPr>
          <w:rFonts w:ascii="Arial" w:eastAsia="Arial" w:hAnsi="Arial" w:cs="Arial"/>
          <w:color w:val="FF0000"/>
          <w:sz w:val="24"/>
          <w:szCs w:val="24"/>
          <w:highlight w:val="white"/>
        </w:rPr>
        <w:br/>
      </w:r>
      <w:r>
        <w:rPr>
          <w:b w:val="0"/>
          <w:sz w:val="24"/>
          <w:szCs w:val="24"/>
        </w:rPr>
        <w:t>Telegraph Gallery připravuje také komentovano</w:t>
      </w:r>
      <w:r>
        <w:rPr>
          <w:b w:val="0"/>
          <w:sz w:val="24"/>
          <w:szCs w:val="24"/>
        </w:rPr>
        <w:t>u prohlídku, která se uskuteční 23.</w:t>
      </w:r>
      <w:r w:rsidR="00345E83">
        <w:rPr>
          <w:b w:val="0"/>
          <w:sz w:val="24"/>
          <w:szCs w:val="24"/>
        </w:rPr>
        <w:t xml:space="preserve"> </w:t>
      </w:r>
      <w:r>
        <w:rPr>
          <w:b w:val="0"/>
          <w:sz w:val="24"/>
          <w:szCs w:val="24"/>
        </w:rPr>
        <w:t>3.</w:t>
      </w:r>
      <w:r>
        <w:rPr>
          <w:b w:val="0"/>
          <w:color w:val="FF0000"/>
          <w:sz w:val="24"/>
          <w:szCs w:val="24"/>
        </w:rPr>
        <w:t xml:space="preserve"> </w:t>
      </w:r>
      <w:r>
        <w:rPr>
          <w:b w:val="0"/>
          <w:sz w:val="24"/>
          <w:szCs w:val="24"/>
        </w:rPr>
        <w:t xml:space="preserve">v 18 hodin. Telegraph Gallery je otevřena </w:t>
      </w:r>
      <w:r w:rsidR="00345E83">
        <w:rPr>
          <w:b w:val="0"/>
          <w:sz w:val="24"/>
          <w:szCs w:val="24"/>
        </w:rPr>
        <w:t xml:space="preserve">v </w:t>
      </w:r>
      <w:r w:rsidR="00760EEA">
        <w:rPr>
          <w:b w:val="0"/>
          <w:sz w:val="24"/>
          <w:szCs w:val="24"/>
        </w:rPr>
        <w:t>úterý až pátek od 9 do 19 hodin a</w:t>
      </w:r>
      <w:r>
        <w:rPr>
          <w:b w:val="0"/>
          <w:sz w:val="24"/>
          <w:szCs w:val="24"/>
        </w:rPr>
        <w:t xml:space="preserve"> </w:t>
      </w:r>
      <w:r w:rsidR="00760EEA">
        <w:rPr>
          <w:b w:val="0"/>
          <w:sz w:val="24"/>
          <w:szCs w:val="24"/>
        </w:rPr>
        <w:t>v sobotu a neděli</w:t>
      </w:r>
      <w:r>
        <w:rPr>
          <w:b w:val="0"/>
          <w:sz w:val="24"/>
          <w:szCs w:val="24"/>
        </w:rPr>
        <w:t xml:space="preserve"> od 10 do 18 hodin. Vstup na výstavu i ko</w:t>
      </w:r>
      <w:r w:rsidR="00345E83">
        <w:rPr>
          <w:b w:val="0"/>
          <w:sz w:val="24"/>
          <w:szCs w:val="24"/>
        </w:rPr>
        <w:t>mentovanou prohlídku je zdarma.</w:t>
      </w:r>
    </w:p>
    <w:p w:rsidR="00863EE4" w:rsidRDefault="00863EE4">
      <w:pPr>
        <w:pBdr>
          <w:top w:val="nil"/>
          <w:left w:val="nil"/>
          <w:bottom w:val="nil"/>
          <w:right w:val="nil"/>
          <w:between w:val="nil"/>
        </w:pBdr>
        <w:spacing w:after="0" w:line="259" w:lineRule="auto"/>
        <w:rPr>
          <w:color w:val="FF0000"/>
        </w:rPr>
      </w:pPr>
    </w:p>
    <w:p w:rsidR="00863EE4" w:rsidRDefault="0031210E">
      <w:pPr>
        <w:pBdr>
          <w:top w:val="nil"/>
          <w:left w:val="nil"/>
          <w:bottom w:val="nil"/>
          <w:right w:val="nil"/>
          <w:between w:val="nil"/>
        </w:pBdr>
        <w:spacing w:after="0" w:line="259" w:lineRule="auto"/>
        <w:rPr>
          <w:b/>
          <w:color w:val="000000"/>
          <w:sz w:val="22"/>
          <w:szCs w:val="22"/>
        </w:rPr>
      </w:pPr>
      <w:r>
        <w:rPr>
          <w:b/>
          <w:color w:val="000000"/>
          <w:sz w:val="22"/>
          <w:szCs w:val="22"/>
        </w:rPr>
        <w:t>Kontakt pro média:</w:t>
      </w:r>
    </w:p>
    <w:p w:rsidR="00863EE4" w:rsidRDefault="0031210E">
      <w:pPr>
        <w:pBdr>
          <w:top w:val="nil"/>
          <w:left w:val="nil"/>
          <w:bottom w:val="nil"/>
          <w:right w:val="nil"/>
          <w:between w:val="nil"/>
        </w:pBdr>
        <w:spacing w:after="0" w:line="259" w:lineRule="auto"/>
        <w:rPr>
          <w:color w:val="000000"/>
          <w:sz w:val="22"/>
          <w:szCs w:val="22"/>
        </w:rPr>
      </w:pPr>
      <w:r>
        <w:rPr>
          <w:color w:val="000000"/>
          <w:sz w:val="22"/>
          <w:szCs w:val="22"/>
        </w:rPr>
        <w:t>Mira Macík, kurátor Telegraph Gallery</w:t>
      </w:r>
    </w:p>
    <w:p w:rsidR="00863EE4" w:rsidRDefault="0031210E">
      <w:pPr>
        <w:pBdr>
          <w:top w:val="nil"/>
          <w:left w:val="nil"/>
          <w:bottom w:val="nil"/>
          <w:right w:val="nil"/>
          <w:between w:val="nil"/>
        </w:pBdr>
        <w:spacing w:after="0" w:line="259" w:lineRule="auto"/>
        <w:rPr>
          <w:color w:val="000000"/>
          <w:sz w:val="22"/>
          <w:szCs w:val="22"/>
        </w:rPr>
      </w:pPr>
      <w:r>
        <w:rPr>
          <w:color w:val="000000"/>
          <w:sz w:val="22"/>
          <w:szCs w:val="22"/>
        </w:rPr>
        <w:lastRenderedPageBreak/>
        <w:t>mira.macik@telegraph.cz</w:t>
      </w:r>
    </w:p>
    <w:p w:rsidR="00863EE4" w:rsidRDefault="0031210E">
      <w:pPr>
        <w:pBdr>
          <w:top w:val="nil"/>
          <w:left w:val="nil"/>
          <w:bottom w:val="nil"/>
          <w:right w:val="nil"/>
          <w:between w:val="nil"/>
        </w:pBdr>
        <w:spacing w:after="0" w:line="259" w:lineRule="auto"/>
        <w:rPr>
          <w:b/>
          <w:color w:val="000000"/>
          <w:sz w:val="22"/>
          <w:szCs w:val="22"/>
        </w:rPr>
      </w:pPr>
      <w:r>
        <w:rPr>
          <w:color w:val="000000"/>
          <w:sz w:val="22"/>
          <w:szCs w:val="22"/>
        </w:rPr>
        <w:t>+420 725 923 999</w:t>
      </w:r>
    </w:p>
    <w:p w:rsidR="00863EE4" w:rsidRDefault="00863EE4">
      <w:pPr>
        <w:pBdr>
          <w:top w:val="nil"/>
          <w:left w:val="nil"/>
          <w:bottom w:val="nil"/>
          <w:right w:val="nil"/>
          <w:between w:val="nil"/>
        </w:pBdr>
        <w:spacing w:after="0" w:line="259" w:lineRule="auto"/>
        <w:rPr>
          <w:b/>
          <w:color w:val="FF0000"/>
          <w:sz w:val="19"/>
          <w:szCs w:val="19"/>
        </w:rPr>
      </w:pPr>
      <w:bookmarkStart w:id="0" w:name="_heading=h.gjdgxs" w:colFirst="0" w:colLast="0"/>
      <w:bookmarkEnd w:id="0"/>
    </w:p>
    <w:p w:rsidR="00863EE4" w:rsidRDefault="00863EE4">
      <w:pPr>
        <w:pBdr>
          <w:top w:val="nil"/>
          <w:left w:val="nil"/>
          <w:bottom w:val="nil"/>
          <w:right w:val="nil"/>
          <w:between w:val="nil"/>
        </w:pBdr>
        <w:spacing w:after="0" w:line="259" w:lineRule="auto"/>
        <w:rPr>
          <w:b/>
          <w:color w:val="FF0000"/>
          <w:sz w:val="19"/>
          <w:szCs w:val="19"/>
        </w:rPr>
      </w:pPr>
    </w:p>
    <w:p w:rsidR="00863EE4" w:rsidRDefault="0031210E">
      <w:pPr>
        <w:pBdr>
          <w:top w:val="nil"/>
          <w:left w:val="nil"/>
          <w:bottom w:val="nil"/>
          <w:right w:val="nil"/>
          <w:between w:val="nil"/>
        </w:pBdr>
        <w:spacing w:after="0" w:line="259" w:lineRule="auto"/>
        <w:rPr>
          <w:color w:val="000000"/>
          <w:sz w:val="20"/>
          <w:szCs w:val="20"/>
        </w:rPr>
      </w:pPr>
      <w:r>
        <w:rPr>
          <w:b/>
          <w:color w:val="000000"/>
          <w:sz w:val="20"/>
          <w:szCs w:val="20"/>
        </w:rPr>
        <w:t>JAN POUPĚ / Neuralscape</w:t>
      </w:r>
      <w:r>
        <w:rPr>
          <w:b/>
          <w:color w:val="000000"/>
          <w:sz w:val="20"/>
          <w:szCs w:val="20"/>
        </w:rPr>
        <w:br/>
      </w:r>
      <w:r w:rsidR="00760EEA">
        <w:rPr>
          <w:color w:val="000000"/>
          <w:sz w:val="20"/>
          <w:szCs w:val="20"/>
        </w:rPr>
        <w:t>25. 2. –</w:t>
      </w:r>
      <w:r>
        <w:rPr>
          <w:color w:val="000000"/>
          <w:sz w:val="20"/>
          <w:szCs w:val="20"/>
        </w:rPr>
        <w:t xml:space="preserve"> 1. 5. 2022 (vernisáž 24. 2. 2022 v 18 hodin)</w:t>
      </w:r>
    </w:p>
    <w:p w:rsidR="00863EE4" w:rsidRDefault="0031210E">
      <w:pPr>
        <w:pBdr>
          <w:top w:val="nil"/>
          <w:left w:val="nil"/>
          <w:bottom w:val="nil"/>
          <w:right w:val="nil"/>
          <w:between w:val="nil"/>
        </w:pBdr>
        <w:spacing w:after="0" w:line="259" w:lineRule="auto"/>
        <w:rPr>
          <w:color w:val="000000"/>
          <w:sz w:val="20"/>
          <w:szCs w:val="20"/>
        </w:rPr>
      </w:pPr>
      <w:r>
        <w:rPr>
          <w:color w:val="000000"/>
          <w:sz w:val="20"/>
          <w:szCs w:val="20"/>
        </w:rPr>
        <w:t>Kurátor: Jan Dotřel</w:t>
      </w:r>
    </w:p>
    <w:p w:rsidR="00863EE4" w:rsidRDefault="0031210E">
      <w:pPr>
        <w:pBdr>
          <w:top w:val="nil"/>
          <w:left w:val="nil"/>
          <w:bottom w:val="nil"/>
          <w:right w:val="nil"/>
          <w:between w:val="nil"/>
        </w:pBdr>
        <w:spacing w:after="0" w:line="259" w:lineRule="auto"/>
        <w:rPr>
          <w:sz w:val="20"/>
          <w:szCs w:val="20"/>
          <w:highlight w:val="white"/>
        </w:rPr>
      </w:pPr>
      <w:r>
        <w:rPr>
          <w:color w:val="000000"/>
          <w:sz w:val="20"/>
          <w:szCs w:val="20"/>
        </w:rPr>
        <w:t>Grafický d</w:t>
      </w:r>
      <w:r>
        <w:rPr>
          <w:sz w:val="20"/>
          <w:szCs w:val="20"/>
          <w:highlight w:val="white"/>
        </w:rPr>
        <w:t>esignér: Jakub Kovařík</w:t>
      </w:r>
    </w:p>
    <w:p w:rsidR="00863EE4" w:rsidRDefault="0031210E">
      <w:pPr>
        <w:pBdr>
          <w:top w:val="nil"/>
          <w:left w:val="nil"/>
          <w:bottom w:val="nil"/>
          <w:right w:val="nil"/>
          <w:between w:val="nil"/>
        </w:pBdr>
        <w:spacing w:after="0" w:line="259" w:lineRule="auto"/>
        <w:rPr>
          <w:color w:val="000000"/>
          <w:sz w:val="20"/>
          <w:szCs w:val="20"/>
        </w:rPr>
      </w:pPr>
      <w:r>
        <w:rPr>
          <w:color w:val="000000"/>
          <w:sz w:val="20"/>
          <w:szCs w:val="20"/>
        </w:rPr>
        <w:t>Pořadatel: Telegraph Gallery, Jungmannova 4, Olomouc</w:t>
      </w:r>
    </w:p>
    <w:p w:rsidR="00863EE4" w:rsidRDefault="00863EE4">
      <w:pPr>
        <w:pBdr>
          <w:top w:val="nil"/>
          <w:left w:val="nil"/>
          <w:bottom w:val="nil"/>
          <w:right w:val="nil"/>
          <w:between w:val="nil"/>
        </w:pBdr>
        <w:spacing w:after="0" w:line="259" w:lineRule="auto"/>
        <w:rPr>
          <w:color w:val="FF0000"/>
          <w:sz w:val="20"/>
          <w:szCs w:val="20"/>
        </w:rPr>
      </w:pPr>
    </w:p>
    <w:p w:rsidR="00863EE4" w:rsidRDefault="00312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r>
        <w:rPr>
          <w:b/>
          <w:sz w:val="20"/>
          <w:szCs w:val="20"/>
        </w:rPr>
        <w:t>Jan Poupě</w:t>
      </w:r>
      <w:r>
        <w:rPr>
          <w:sz w:val="20"/>
          <w:szCs w:val="20"/>
        </w:rPr>
        <w:t xml:space="preserve"> (*1988) je absolventem ateliéru malby na Akademii výtvarných umění v Praze pod vedením prof. Jiřího So</w:t>
      </w:r>
      <w:r w:rsidR="00760EEA">
        <w:rPr>
          <w:sz w:val="20"/>
          <w:szCs w:val="20"/>
        </w:rPr>
        <w:t>pka. Zároveň absolvoval stáž v ateliéru I</w:t>
      </w:r>
      <w:r>
        <w:rPr>
          <w:sz w:val="20"/>
          <w:szCs w:val="20"/>
        </w:rPr>
        <w:t xml:space="preserve">ntermédií u prof. Jiřího Příhody a u hostující </w:t>
      </w:r>
      <w:r w:rsidR="00E24739">
        <w:rPr>
          <w:sz w:val="20"/>
          <w:szCs w:val="20"/>
        </w:rPr>
        <w:t>profesorky</w:t>
      </w:r>
      <w:r>
        <w:rPr>
          <w:sz w:val="20"/>
          <w:szCs w:val="20"/>
        </w:rPr>
        <w:t xml:space="preserve"> Silke Otto-Knapp. Rok 2012 strávil ve Španěl</w:t>
      </w:r>
      <w:bookmarkStart w:id="1" w:name="_GoBack"/>
      <w:bookmarkEnd w:id="1"/>
      <w:r>
        <w:rPr>
          <w:sz w:val="20"/>
          <w:szCs w:val="20"/>
        </w:rPr>
        <w:t>sku na Bellas Artes Universidad Complutense de Madrid, kde se věnoval konceptuální reprezentaci krajiny. V posledním ročníku svého studia získal Cenu kritiky za mladou malbu 2014 a v roce 2016 vystavova</w:t>
      </w:r>
      <w:r>
        <w:rPr>
          <w:sz w:val="20"/>
          <w:szCs w:val="20"/>
        </w:rPr>
        <w:t>l na Me</w:t>
      </w:r>
      <w:r w:rsidR="00E24739">
        <w:rPr>
          <w:sz w:val="20"/>
          <w:szCs w:val="20"/>
        </w:rPr>
        <w:t>zinárodním bienále malby (16th International Painting T</w:t>
      </w:r>
      <w:r>
        <w:rPr>
          <w:sz w:val="20"/>
          <w:szCs w:val="20"/>
        </w:rPr>
        <w:t>rien</w:t>
      </w:r>
      <w:r w:rsidR="00E24739">
        <w:rPr>
          <w:sz w:val="20"/>
          <w:szCs w:val="20"/>
        </w:rPr>
        <w:t>ni</w:t>
      </w:r>
      <w:r>
        <w:rPr>
          <w:sz w:val="20"/>
          <w:szCs w:val="20"/>
        </w:rPr>
        <w:t xml:space="preserve">al, Vilnius, LI). </w:t>
      </w: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p>
    <w:p w:rsidR="00863EE4" w:rsidRDefault="00863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0"/>
          <w:szCs w:val="20"/>
        </w:rPr>
      </w:pPr>
    </w:p>
    <w:p w:rsidR="00863EE4" w:rsidRDefault="0031210E">
      <w:pPr>
        <w:jc w:val="center"/>
      </w:pPr>
      <w:r>
        <w:rPr>
          <w:noProof/>
        </w:rPr>
        <w:drawing>
          <wp:inline distT="0" distB="0" distL="0" distR="0">
            <wp:extent cx="3622059" cy="167400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622059" cy="1674000"/>
                    </a:xfrm>
                    <a:prstGeom prst="rect">
                      <a:avLst/>
                    </a:prstGeom>
                    <a:ln/>
                  </pic:spPr>
                </pic:pic>
              </a:graphicData>
            </a:graphic>
          </wp:inline>
        </w:drawing>
      </w:r>
    </w:p>
    <w:p w:rsidR="00863EE4" w:rsidRDefault="0031210E">
      <w:pPr>
        <w:pBdr>
          <w:top w:val="nil"/>
          <w:left w:val="nil"/>
          <w:bottom w:val="nil"/>
          <w:right w:val="nil"/>
          <w:between w:val="nil"/>
        </w:pBdr>
        <w:spacing w:after="0" w:line="259" w:lineRule="auto"/>
        <w:rPr>
          <w:color w:val="0000FF"/>
          <w:sz w:val="19"/>
          <w:szCs w:val="19"/>
        </w:rPr>
      </w:pPr>
      <w:r>
        <w:rPr>
          <w:color w:val="0000FF"/>
          <w:sz w:val="19"/>
          <w:szCs w:val="19"/>
        </w:rPr>
        <w:t>TELEGRAPH GALLERY</w:t>
      </w:r>
    </w:p>
    <w:p w:rsidR="00863EE4" w:rsidRDefault="0031210E">
      <w:pPr>
        <w:pBdr>
          <w:top w:val="nil"/>
          <w:left w:val="nil"/>
          <w:bottom w:val="nil"/>
          <w:right w:val="nil"/>
          <w:between w:val="nil"/>
        </w:pBdr>
        <w:spacing w:after="0" w:line="259" w:lineRule="auto"/>
        <w:rPr>
          <w:color w:val="0000FF"/>
          <w:sz w:val="19"/>
          <w:szCs w:val="19"/>
        </w:rPr>
      </w:pPr>
      <w:r>
        <w:rPr>
          <w:color w:val="0000FF"/>
          <w:sz w:val="19"/>
          <w:szCs w:val="19"/>
        </w:rPr>
        <w:t>Jungmannova 4, Olomouc</w:t>
      </w:r>
    </w:p>
    <w:p w:rsidR="00863EE4" w:rsidRDefault="0031210E">
      <w:pPr>
        <w:pBdr>
          <w:top w:val="nil"/>
          <w:left w:val="nil"/>
          <w:bottom w:val="nil"/>
          <w:right w:val="nil"/>
          <w:between w:val="nil"/>
        </w:pBdr>
        <w:spacing w:after="0" w:line="259" w:lineRule="auto"/>
        <w:rPr>
          <w:color w:val="0000FF"/>
          <w:sz w:val="19"/>
          <w:szCs w:val="19"/>
        </w:rPr>
      </w:pPr>
      <w:hyperlink r:id="rId9">
        <w:r>
          <w:rPr>
            <w:color w:val="0000FF"/>
            <w:sz w:val="19"/>
            <w:szCs w:val="19"/>
            <w:u w:val="single"/>
          </w:rPr>
          <w:t>www.telegraph.cz</w:t>
        </w:r>
      </w:hyperlink>
    </w:p>
    <w:p w:rsidR="00863EE4" w:rsidRDefault="00863EE4">
      <w:pPr>
        <w:pBdr>
          <w:top w:val="nil"/>
          <w:left w:val="nil"/>
          <w:bottom w:val="nil"/>
          <w:right w:val="nil"/>
          <w:between w:val="nil"/>
        </w:pBdr>
        <w:spacing w:after="0" w:line="259" w:lineRule="auto"/>
        <w:rPr>
          <w:color w:val="0000FF"/>
          <w:sz w:val="19"/>
          <w:szCs w:val="19"/>
        </w:rPr>
      </w:pPr>
    </w:p>
    <w:p w:rsidR="00863EE4" w:rsidRDefault="0031210E">
      <w:pPr>
        <w:pBdr>
          <w:top w:val="nil"/>
          <w:left w:val="nil"/>
          <w:bottom w:val="nil"/>
          <w:right w:val="nil"/>
          <w:between w:val="nil"/>
        </w:pBdr>
        <w:spacing w:after="0" w:line="259" w:lineRule="auto"/>
        <w:rPr>
          <w:color w:val="0000FF"/>
          <w:sz w:val="19"/>
          <w:szCs w:val="19"/>
        </w:rPr>
      </w:pPr>
      <w:r>
        <w:rPr>
          <w:color w:val="0000FF"/>
          <w:sz w:val="19"/>
          <w:szCs w:val="19"/>
        </w:rPr>
        <w:t xml:space="preserve">Otevřeno úterý–pátek </w:t>
      </w:r>
      <w:r>
        <w:rPr>
          <w:color w:val="0000FF"/>
          <w:sz w:val="19"/>
          <w:szCs w:val="19"/>
        </w:rPr>
        <w:t>9:00–19:00</w:t>
      </w:r>
      <w:r>
        <w:rPr>
          <w:color w:val="0000FF"/>
          <w:sz w:val="19"/>
          <w:szCs w:val="19"/>
        </w:rPr>
        <w:t>, sobota</w:t>
      </w:r>
      <w:r>
        <w:rPr>
          <w:color w:val="0000FF"/>
          <w:sz w:val="19"/>
          <w:szCs w:val="19"/>
        </w:rPr>
        <w:t>–</w:t>
      </w:r>
      <w:r>
        <w:rPr>
          <w:color w:val="0000FF"/>
          <w:sz w:val="19"/>
          <w:szCs w:val="19"/>
        </w:rPr>
        <w:t>neděle 10:00–18:00</w:t>
      </w:r>
    </w:p>
    <w:p w:rsidR="00863EE4" w:rsidRDefault="0031210E">
      <w:pPr>
        <w:pBdr>
          <w:top w:val="nil"/>
          <w:left w:val="nil"/>
          <w:bottom w:val="nil"/>
          <w:right w:val="nil"/>
          <w:between w:val="nil"/>
        </w:pBdr>
        <w:spacing w:after="0" w:line="259" w:lineRule="auto"/>
        <w:rPr>
          <w:color w:val="0000FF"/>
          <w:sz w:val="19"/>
          <w:szCs w:val="19"/>
        </w:rPr>
      </w:pPr>
      <w:r>
        <w:rPr>
          <w:color w:val="0000FF"/>
          <w:sz w:val="19"/>
          <w:szCs w:val="19"/>
        </w:rPr>
        <w:t>Vstup volný</w:t>
      </w:r>
    </w:p>
    <w:p w:rsidR="00863EE4" w:rsidRDefault="00863EE4">
      <w:pPr>
        <w:pBdr>
          <w:top w:val="nil"/>
          <w:left w:val="nil"/>
          <w:bottom w:val="nil"/>
          <w:right w:val="nil"/>
          <w:between w:val="nil"/>
        </w:pBdr>
        <w:spacing w:after="0" w:line="259" w:lineRule="auto"/>
        <w:rPr>
          <w:color w:val="0000FF"/>
          <w:sz w:val="19"/>
          <w:szCs w:val="19"/>
        </w:rPr>
      </w:pPr>
    </w:p>
    <w:p w:rsidR="00863EE4" w:rsidRDefault="0031210E">
      <w:pPr>
        <w:pBdr>
          <w:top w:val="nil"/>
          <w:left w:val="nil"/>
          <w:bottom w:val="nil"/>
          <w:right w:val="nil"/>
          <w:between w:val="nil"/>
        </w:pBdr>
        <w:spacing w:after="0" w:line="259" w:lineRule="auto"/>
        <w:rPr>
          <w:color w:val="0000FF"/>
          <w:sz w:val="19"/>
          <w:szCs w:val="19"/>
        </w:rPr>
      </w:pPr>
      <w:r>
        <w:rPr>
          <w:color w:val="0000FF"/>
          <w:sz w:val="19"/>
          <w:szCs w:val="19"/>
        </w:rPr>
        <w:t>Telegraph Gallery pořádá pravidelné výstavy současného umění z České republiky i zahraničí. Na 350 m² prezentuje tvorbu známých i přehlížených autorů všech věkových kategorií. Pořádá také workshopy, umělecké kurzy a nabízí rezidenční pobyty če</w:t>
      </w:r>
      <w:r>
        <w:rPr>
          <w:color w:val="0000FF"/>
          <w:sz w:val="19"/>
          <w:szCs w:val="19"/>
        </w:rPr>
        <w:t xml:space="preserve">ským i zahraničním umělcům. Více informací na </w:t>
      </w:r>
      <w:hyperlink r:id="rId10">
        <w:r>
          <w:rPr>
            <w:color w:val="0000FF"/>
            <w:sz w:val="19"/>
            <w:szCs w:val="19"/>
            <w:u w:val="single"/>
          </w:rPr>
          <w:t>https://telegraph.cz/galerie</w:t>
        </w:r>
      </w:hyperlink>
      <w:r>
        <w:rPr>
          <w:color w:val="0000FF"/>
          <w:sz w:val="19"/>
          <w:szCs w:val="19"/>
        </w:rPr>
        <w:t>.</w:t>
      </w:r>
    </w:p>
    <w:p w:rsidR="00863EE4" w:rsidRDefault="00863EE4">
      <w:pPr>
        <w:pBdr>
          <w:top w:val="nil"/>
          <w:left w:val="nil"/>
          <w:bottom w:val="nil"/>
          <w:right w:val="nil"/>
          <w:between w:val="nil"/>
        </w:pBdr>
        <w:spacing w:after="0" w:line="259" w:lineRule="auto"/>
        <w:rPr>
          <w:color w:val="0000FF"/>
          <w:sz w:val="19"/>
          <w:szCs w:val="19"/>
        </w:rPr>
      </w:pPr>
    </w:p>
    <w:p w:rsidR="00863EE4" w:rsidRDefault="00863EE4">
      <w:pPr>
        <w:pBdr>
          <w:top w:val="nil"/>
          <w:left w:val="nil"/>
          <w:bottom w:val="nil"/>
          <w:right w:val="nil"/>
          <w:between w:val="nil"/>
        </w:pBdr>
        <w:spacing w:after="0" w:line="259" w:lineRule="auto"/>
        <w:rPr>
          <w:color w:val="0000FF"/>
          <w:sz w:val="19"/>
          <w:szCs w:val="19"/>
        </w:rPr>
      </w:pPr>
    </w:p>
    <w:p w:rsidR="00863EE4" w:rsidRDefault="00863EE4">
      <w:pPr>
        <w:pBdr>
          <w:top w:val="nil"/>
          <w:left w:val="nil"/>
          <w:bottom w:val="nil"/>
          <w:right w:val="nil"/>
          <w:between w:val="nil"/>
        </w:pBdr>
        <w:spacing w:after="0" w:line="259" w:lineRule="auto"/>
        <w:rPr>
          <w:color w:val="0000FF"/>
          <w:sz w:val="19"/>
          <w:szCs w:val="19"/>
        </w:rPr>
      </w:pPr>
    </w:p>
    <w:p w:rsidR="00863EE4" w:rsidRDefault="00863EE4">
      <w:pPr>
        <w:pBdr>
          <w:top w:val="nil"/>
          <w:left w:val="nil"/>
          <w:bottom w:val="nil"/>
          <w:right w:val="nil"/>
          <w:between w:val="nil"/>
        </w:pBdr>
        <w:spacing w:after="0" w:line="259" w:lineRule="auto"/>
        <w:rPr>
          <w:color w:val="0000FF"/>
          <w:sz w:val="19"/>
          <w:szCs w:val="19"/>
        </w:rPr>
      </w:pPr>
    </w:p>
    <w:p w:rsidR="00863EE4" w:rsidRDefault="0031210E">
      <w:pPr>
        <w:pBdr>
          <w:top w:val="nil"/>
          <w:left w:val="nil"/>
          <w:bottom w:val="nil"/>
          <w:right w:val="nil"/>
          <w:between w:val="nil"/>
        </w:pBdr>
        <w:spacing w:after="0" w:line="259" w:lineRule="auto"/>
        <w:jc w:val="center"/>
        <w:rPr>
          <w:color w:val="0000FF"/>
          <w:sz w:val="19"/>
          <w:szCs w:val="19"/>
        </w:rPr>
      </w:pPr>
      <w:r>
        <w:rPr>
          <w:noProof/>
          <w:color w:val="0000FF"/>
          <w:sz w:val="19"/>
          <w:szCs w:val="19"/>
        </w:rPr>
        <w:drawing>
          <wp:inline distT="0" distB="0" distL="0" distR="0">
            <wp:extent cx="2386800" cy="740093"/>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386800" cy="740093"/>
                    </a:xfrm>
                    <a:prstGeom prst="rect">
                      <a:avLst/>
                    </a:prstGeom>
                    <a:ln/>
                  </pic:spPr>
                </pic:pic>
              </a:graphicData>
            </a:graphic>
          </wp:inline>
        </w:drawing>
      </w:r>
    </w:p>
    <w:sectPr w:rsidR="00863EE4">
      <w:headerReference w:type="default" r:id="rId12"/>
      <w:headerReference w:type="first" r:id="rId13"/>
      <w:pgSz w:w="11906" w:h="16838"/>
      <w:pgMar w:top="397" w:right="1134" w:bottom="340" w:left="1134" w:header="397" w:footer="28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0E" w:rsidRDefault="0031210E">
      <w:pPr>
        <w:spacing w:after="0" w:line="240" w:lineRule="auto"/>
      </w:pPr>
      <w:r>
        <w:separator/>
      </w:r>
    </w:p>
  </w:endnote>
  <w:endnote w:type="continuationSeparator" w:id="0">
    <w:p w:rsidR="0031210E" w:rsidRDefault="0031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0E" w:rsidRDefault="0031210E">
      <w:pPr>
        <w:spacing w:after="0" w:line="240" w:lineRule="auto"/>
      </w:pPr>
      <w:r>
        <w:separator/>
      </w:r>
    </w:p>
  </w:footnote>
  <w:footnote w:type="continuationSeparator" w:id="0">
    <w:p w:rsidR="0031210E" w:rsidRDefault="0031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E4" w:rsidRDefault="0031210E">
    <w:pPr>
      <w:pBdr>
        <w:top w:val="nil"/>
        <w:left w:val="nil"/>
        <w:bottom w:val="nil"/>
        <w:right w:val="nil"/>
        <w:between w:val="nil"/>
      </w:pBdr>
      <w:tabs>
        <w:tab w:val="center" w:pos="4536"/>
        <w:tab w:val="right" w:pos="9072"/>
      </w:tabs>
      <w:spacing w:after="0" w:line="259" w:lineRule="auto"/>
      <w:rPr>
        <w:color w:val="000000"/>
        <w:sz w:val="19"/>
        <w:szCs w:val="19"/>
      </w:rPr>
    </w:pPr>
    <w:r>
      <w:rPr>
        <w:noProof/>
        <w:color w:val="000000"/>
        <w:sz w:val="19"/>
        <w:szCs w:val="19"/>
      </w:rPr>
      <mc:AlternateContent>
        <mc:Choice Requires="wpg">
          <w:drawing>
            <wp:anchor distT="0" distB="0" distL="114300" distR="114300" simplePos="0" relativeHeight="251658240" behindDoc="0" locked="0" layoutInCell="1" hidden="0" allowOverlap="1">
              <wp:simplePos x="0" y="0"/>
              <wp:positionH relativeFrom="page">
                <wp:posOffset>0</wp:posOffset>
              </wp:positionH>
              <wp:positionV relativeFrom="page">
                <wp:posOffset>10471150</wp:posOffset>
              </wp:positionV>
              <wp:extent cx="75600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10471150</wp:posOffset>
              </wp:positionV>
              <wp:extent cx="7560000" cy="12700"/>
              <wp:effectExtent b="0" l="0" r="0" t="0"/>
              <wp:wrapNone/>
              <wp:docPr id="32"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7560000" cy="127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59264" behindDoc="0" locked="0" layoutInCell="1" hidden="0" allowOverlap="1">
              <wp:simplePos x="0" y="0"/>
              <wp:positionH relativeFrom="page">
                <wp:posOffset>0</wp:posOffset>
              </wp:positionH>
              <wp:positionV relativeFrom="page">
                <wp:posOffset>245745</wp:posOffset>
              </wp:positionV>
              <wp:extent cx="75600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245745</wp:posOffset>
              </wp:positionV>
              <wp:extent cx="7560000" cy="12700"/>
              <wp:effectExtent b="0" l="0" r="0" t="0"/>
              <wp:wrapNone/>
              <wp:docPr id="2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560000" cy="127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0288" behindDoc="0" locked="0" layoutInCell="1" hidden="0" allowOverlap="1">
              <wp:simplePos x="0" y="0"/>
              <wp:positionH relativeFrom="page">
                <wp:posOffset>6834505</wp:posOffset>
              </wp:positionH>
              <wp:positionV relativeFrom="page">
                <wp:posOffset>0</wp:posOffset>
              </wp:positionV>
              <wp:extent cx="12700" cy="10692000"/>
              <wp:effectExtent l="0" t="0" r="0" b="0"/>
              <wp:wrapNone/>
              <wp:docPr id="34" name="Straight Arrow Connector 34"/>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6834505</wp:posOffset>
              </wp:positionH>
              <wp:positionV relativeFrom="page">
                <wp:posOffset>0</wp:posOffset>
              </wp:positionV>
              <wp:extent cx="12700" cy="10692000"/>
              <wp:effectExtent b="0" l="0" r="0" t="0"/>
              <wp:wrapNone/>
              <wp:docPr id="34"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12700" cy="106920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1312" behindDoc="0" locked="0" layoutInCell="1" hidden="0" allowOverlap="1">
              <wp:simplePos x="0" y="0"/>
              <wp:positionH relativeFrom="page">
                <wp:posOffset>713740</wp:posOffset>
              </wp:positionH>
              <wp:positionV relativeFrom="page">
                <wp:posOffset>0</wp:posOffset>
              </wp:positionV>
              <wp:extent cx="12700" cy="10692000"/>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713740</wp:posOffset>
              </wp:positionH>
              <wp:positionV relativeFrom="page">
                <wp:posOffset>0</wp:posOffset>
              </wp:positionV>
              <wp:extent cx="12700" cy="10692000"/>
              <wp:effectExtent b="0" l="0" r="0" t="0"/>
              <wp:wrapNone/>
              <wp:docPr id="25"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12700" cy="106920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E4" w:rsidRDefault="00863EE4">
    <w:pPr>
      <w:widowControl w:val="0"/>
      <w:pBdr>
        <w:top w:val="nil"/>
        <w:left w:val="nil"/>
        <w:bottom w:val="nil"/>
        <w:right w:val="nil"/>
        <w:between w:val="nil"/>
      </w:pBdr>
      <w:spacing w:after="0" w:line="276" w:lineRule="auto"/>
      <w:rPr>
        <w:color w:val="0000FF"/>
        <w:sz w:val="19"/>
        <w:szCs w:val="19"/>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2268"/>
      <w:gridCol w:w="5102"/>
      <w:gridCol w:w="2268"/>
    </w:tblGrid>
    <w:tr w:rsidR="00863EE4">
      <w:tc>
        <w:tcPr>
          <w:tcW w:w="2268" w:type="dxa"/>
        </w:tcPr>
        <w:p w:rsidR="00863EE4" w:rsidRDefault="00863EE4">
          <w:pPr>
            <w:pBdr>
              <w:top w:val="nil"/>
              <w:left w:val="nil"/>
              <w:bottom w:val="nil"/>
              <w:right w:val="nil"/>
              <w:between w:val="nil"/>
            </w:pBdr>
            <w:tabs>
              <w:tab w:val="center" w:pos="4536"/>
              <w:tab w:val="right" w:pos="9072"/>
            </w:tabs>
            <w:spacing w:after="0" w:line="259" w:lineRule="auto"/>
            <w:rPr>
              <w:color w:val="000000"/>
              <w:sz w:val="19"/>
              <w:szCs w:val="19"/>
            </w:rPr>
          </w:pPr>
        </w:p>
      </w:tc>
      <w:tc>
        <w:tcPr>
          <w:tcW w:w="5102" w:type="dxa"/>
        </w:tcPr>
        <w:p w:rsidR="00863EE4" w:rsidRDefault="0031210E">
          <w:pPr>
            <w:pBdr>
              <w:top w:val="nil"/>
              <w:left w:val="nil"/>
              <w:bottom w:val="nil"/>
              <w:right w:val="nil"/>
              <w:between w:val="nil"/>
            </w:pBdr>
            <w:tabs>
              <w:tab w:val="center" w:pos="4536"/>
              <w:tab w:val="right" w:pos="9072"/>
            </w:tabs>
            <w:spacing w:after="0" w:line="259" w:lineRule="auto"/>
            <w:jc w:val="center"/>
            <w:rPr>
              <w:color w:val="000000"/>
              <w:sz w:val="19"/>
              <w:szCs w:val="19"/>
            </w:rPr>
          </w:pPr>
          <w:r>
            <w:rPr>
              <w:noProof/>
              <w:color w:val="000000"/>
              <w:sz w:val="19"/>
              <w:szCs w:val="19"/>
            </w:rPr>
            <w:drawing>
              <wp:inline distT="0" distB="0" distL="0" distR="0">
                <wp:extent cx="2388344" cy="324000"/>
                <wp:effectExtent l="0" t="0" r="0" b="0"/>
                <wp:docPr id="3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2388344" cy="324000"/>
                        </a:xfrm>
                        <a:prstGeom prst="rect">
                          <a:avLst/>
                        </a:prstGeom>
                        <a:ln/>
                      </pic:spPr>
                    </pic:pic>
                  </a:graphicData>
                </a:graphic>
              </wp:inline>
            </w:drawing>
          </w:r>
        </w:p>
      </w:tc>
      <w:tc>
        <w:tcPr>
          <w:tcW w:w="2268" w:type="dxa"/>
        </w:tcPr>
        <w:p w:rsidR="00863EE4" w:rsidRDefault="00863EE4">
          <w:pPr>
            <w:pBdr>
              <w:top w:val="nil"/>
              <w:left w:val="nil"/>
              <w:bottom w:val="nil"/>
              <w:right w:val="nil"/>
              <w:between w:val="nil"/>
            </w:pBdr>
            <w:tabs>
              <w:tab w:val="center" w:pos="4536"/>
              <w:tab w:val="right" w:pos="9072"/>
            </w:tabs>
            <w:spacing w:after="0" w:line="259" w:lineRule="auto"/>
            <w:jc w:val="right"/>
            <w:rPr>
              <w:color w:val="000000"/>
              <w:sz w:val="19"/>
              <w:szCs w:val="19"/>
            </w:rPr>
          </w:pPr>
        </w:p>
      </w:tc>
    </w:tr>
  </w:tbl>
  <w:p w:rsidR="00863EE4" w:rsidRDefault="0031210E">
    <w:pPr>
      <w:pBdr>
        <w:top w:val="nil"/>
        <w:left w:val="nil"/>
        <w:bottom w:val="nil"/>
        <w:right w:val="nil"/>
        <w:between w:val="nil"/>
      </w:pBdr>
      <w:tabs>
        <w:tab w:val="center" w:pos="4536"/>
        <w:tab w:val="right" w:pos="9072"/>
      </w:tabs>
      <w:spacing w:after="2100" w:line="259" w:lineRule="auto"/>
      <w:rPr>
        <w:color w:val="000000"/>
        <w:sz w:val="19"/>
        <w:szCs w:val="19"/>
      </w:rPr>
    </w:pPr>
    <w:r>
      <w:rPr>
        <w:noProof/>
        <w:color w:val="000000"/>
        <w:sz w:val="19"/>
        <w:szCs w:val="19"/>
      </w:rPr>
      <mc:AlternateContent>
        <mc:Choice Requires="wpg">
          <w:drawing>
            <wp:anchor distT="0" distB="0" distL="114300" distR="114300" simplePos="0" relativeHeight="251662336" behindDoc="0" locked="0" layoutInCell="1" hidden="0" allowOverlap="1">
              <wp:simplePos x="0" y="0"/>
              <wp:positionH relativeFrom="page">
                <wp:posOffset>0</wp:posOffset>
              </wp:positionH>
              <wp:positionV relativeFrom="page">
                <wp:posOffset>566420</wp:posOffset>
              </wp:positionV>
              <wp:extent cx="75600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566420</wp:posOffset>
              </wp:positionV>
              <wp:extent cx="7560000" cy="12700"/>
              <wp:effectExtent b="0" l="0" r="0" t="0"/>
              <wp:wrapNone/>
              <wp:docPr id="2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560000" cy="127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3360" behindDoc="0" locked="0" layoutInCell="1" hidden="0" allowOverlap="1">
              <wp:simplePos x="0" y="0"/>
              <wp:positionH relativeFrom="page">
                <wp:posOffset>0</wp:posOffset>
              </wp:positionH>
              <wp:positionV relativeFrom="page">
                <wp:posOffset>2082165</wp:posOffset>
              </wp:positionV>
              <wp:extent cx="75600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2082165</wp:posOffset>
              </wp:positionV>
              <wp:extent cx="7560000" cy="12700"/>
              <wp:effectExtent b="0" l="0" r="0" t="0"/>
              <wp:wrapNone/>
              <wp:docPr id="33"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7560000" cy="127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4384" behindDoc="0" locked="0" layoutInCell="1" hidden="0" allowOverlap="1">
              <wp:simplePos x="0" y="0"/>
              <wp:positionH relativeFrom="page">
                <wp:posOffset>0</wp:posOffset>
              </wp:positionH>
              <wp:positionV relativeFrom="page">
                <wp:posOffset>10471150</wp:posOffset>
              </wp:positionV>
              <wp:extent cx="75600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10471150</wp:posOffset>
              </wp:positionV>
              <wp:extent cx="7560000" cy="12700"/>
              <wp:effectExtent b="0" l="0" r="0" t="0"/>
              <wp:wrapNone/>
              <wp:docPr id="26"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7560000" cy="127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5408" behindDoc="0" locked="0" layoutInCell="1" hidden="0" allowOverlap="1">
              <wp:simplePos x="0" y="0"/>
              <wp:positionH relativeFrom="page">
                <wp:posOffset>0</wp:posOffset>
              </wp:positionH>
              <wp:positionV relativeFrom="page">
                <wp:posOffset>245745</wp:posOffset>
              </wp:positionV>
              <wp:extent cx="75600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1566000" y="3780000"/>
                        <a:ext cx="7560000" cy="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245745</wp:posOffset>
              </wp:positionV>
              <wp:extent cx="7560000" cy="12700"/>
              <wp:effectExtent b="0" l="0" r="0" t="0"/>
              <wp:wrapNone/>
              <wp:docPr id="27"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7560000" cy="127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6432" behindDoc="0" locked="0" layoutInCell="1" hidden="0" allowOverlap="1">
              <wp:simplePos x="0" y="0"/>
              <wp:positionH relativeFrom="page">
                <wp:posOffset>6834505</wp:posOffset>
              </wp:positionH>
              <wp:positionV relativeFrom="page">
                <wp:posOffset>0</wp:posOffset>
              </wp:positionV>
              <wp:extent cx="12700" cy="10692000"/>
              <wp:effectExtent l="0" t="0" r="0" b="0"/>
              <wp:wrapNone/>
              <wp:docPr id="30" name="Straight Arrow Connector 3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6834505</wp:posOffset>
              </wp:positionH>
              <wp:positionV relativeFrom="page">
                <wp:posOffset>0</wp:posOffset>
              </wp:positionV>
              <wp:extent cx="12700" cy="10692000"/>
              <wp:effectExtent b="0" l="0" r="0" t="0"/>
              <wp:wrapNone/>
              <wp:docPr id="30"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2700" cy="10692000"/>
                      </a:xfrm>
                      <a:prstGeom prst="rect"/>
                      <a:ln/>
                    </pic:spPr>
                  </pic:pic>
                </a:graphicData>
              </a:graphic>
            </wp:anchor>
          </w:drawing>
        </mc:Fallback>
      </mc:AlternateContent>
    </w:r>
    <w:r>
      <w:rPr>
        <w:noProof/>
        <w:color w:val="000000"/>
        <w:sz w:val="19"/>
        <w:szCs w:val="19"/>
      </w:rPr>
      <mc:AlternateContent>
        <mc:Choice Requires="wpg">
          <w:drawing>
            <wp:anchor distT="0" distB="0" distL="114300" distR="114300" simplePos="0" relativeHeight="251667456" behindDoc="0" locked="0" layoutInCell="1" hidden="0" allowOverlap="1">
              <wp:simplePos x="0" y="0"/>
              <wp:positionH relativeFrom="page">
                <wp:posOffset>713740</wp:posOffset>
              </wp:positionH>
              <wp:positionV relativeFrom="page">
                <wp:posOffset>0</wp:posOffset>
              </wp:positionV>
              <wp:extent cx="12700" cy="106920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FF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713740</wp:posOffset>
              </wp:positionH>
              <wp:positionV relativeFrom="page">
                <wp:posOffset>0</wp:posOffset>
              </wp:positionV>
              <wp:extent cx="12700" cy="10692000"/>
              <wp:effectExtent b="0" l="0" r="0" t="0"/>
              <wp:wrapNone/>
              <wp:docPr id="3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2700" cy="106920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3623"/>
    <w:multiLevelType w:val="multilevel"/>
    <w:tmpl w:val="13863E6A"/>
    <w:lvl w:ilvl="0">
      <w:start w:val="1"/>
      <w:numFmt w:val="decimal"/>
      <w:pStyle w:val="ListBullet"/>
      <w:lvlText w:val="%1."/>
      <w:lvlJc w:val="left"/>
      <w:pPr>
        <w:tabs>
          <w:tab w:val="num" w:pos="720"/>
        </w:tabs>
        <w:ind w:left="720" w:hanging="720"/>
      </w:pPr>
    </w:lvl>
    <w:lvl w:ilvl="1">
      <w:start w:val="1"/>
      <w:numFmt w:val="decimal"/>
      <w:pStyle w:val="lnek2"/>
      <w:lvlText w:val="%2."/>
      <w:lvlJc w:val="left"/>
      <w:pPr>
        <w:tabs>
          <w:tab w:val="num" w:pos="1440"/>
        </w:tabs>
        <w:ind w:left="1440" w:hanging="720"/>
      </w:pPr>
    </w:lvl>
    <w:lvl w:ilvl="2">
      <w:start w:val="1"/>
      <w:numFmt w:val="decimal"/>
      <w:pStyle w:val="ln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E4"/>
    <w:rsid w:val="0031210E"/>
    <w:rsid w:val="00345E83"/>
    <w:rsid w:val="00760EEA"/>
    <w:rsid w:val="00863EE4"/>
    <w:rsid w:val="00E24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ADB6-CB0A-45E1-86D5-1D640FFA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cs-CZ" w:eastAsia="cs-CZ" w:bidi="ar-SA"/>
      </w:rPr>
    </w:rPrDefault>
    <w:pPrDefault>
      <w:pPr>
        <w:spacing w:after="288"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5C"/>
    <w:pPr>
      <w:spacing w:line="288" w:lineRule="atLeast"/>
    </w:pPr>
  </w:style>
  <w:style w:type="paragraph" w:styleId="Heading1">
    <w:name w:val="heading 1"/>
    <w:basedOn w:val="Normal"/>
    <w:next w:val="Normal"/>
    <w:link w:val="Heading1Char"/>
    <w:uiPriority w:val="9"/>
    <w:qFormat/>
    <w:rsid w:val="0031711D"/>
    <w:pPr>
      <w:keepNext/>
      <w:keepLines/>
      <w:spacing w:before="360" w:after="12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rsid w:val="00EC3786"/>
    <w:pPr>
      <w:keepNext/>
      <w:keepLines/>
      <w:spacing w:before="36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1711D"/>
    <w:pPr>
      <w:keepNext/>
      <w:keepLines/>
      <w:spacing w:before="360" w:after="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rsid w:val="00AB0D96"/>
    <w:pPr>
      <w:keepNext/>
      <w:keepLines/>
      <w:spacing w:before="240" w:after="0"/>
      <w:outlineLvl w:val="3"/>
    </w:pPr>
    <w:rPr>
      <w:rFonts w:asciiTheme="majorHAnsi" w:eastAsiaTheme="majorEastAsia" w:hAnsiTheme="majorHAnsi" w:cstheme="majorBidi"/>
      <w:b/>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9"/>
    <w:qFormat/>
    <w:rsid w:val="0031711D"/>
    <w:pPr>
      <w:spacing w:before="288" w:after="864" w:line="624" w:lineRule="atLeast"/>
      <w:contextualSpacing/>
    </w:pPr>
    <w:rPr>
      <w:rFonts w:asciiTheme="majorHAnsi" w:eastAsiaTheme="majorEastAsia" w:hAnsiTheme="majorHAnsi" w:cstheme="majorBidi"/>
      <w:spacing w:val="-10"/>
      <w:kern w:val="28"/>
      <w:sz w:val="52"/>
      <w:szCs w:val="56"/>
    </w:rPr>
  </w:style>
  <w:style w:type="paragraph" w:styleId="NoSpacing">
    <w:name w:val="No Spacing"/>
    <w:uiPriority w:val="1"/>
    <w:qFormat/>
    <w:rsid w:val="00F477FE"/>
    <w:pPr>
      <w:spacing w:after="0" w:line="288" w:lineRule="atLeast"/>
    </w:pPr>
  </w:style>
  <w:style w:type="character" w:customStyle="1" w:styleId="Heading1Char">
    <w:name w:val="Heading 1 Char"/>
    <w:basedOn w:val="DefaultParagraphFont"/>
    <w:link w:val="Heading1"/>
    <w:uiPriority w:val="9"/>
    <w:rsid w:val="0031711D"/>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FA192A"/>
    <w:rPr>
      <w:rFonts w:asciiTheme="majorHAnsi" w:eastAsiaTheme="majorEastAsia" w:hAnsiTheme="majorHAnsi" w:cstheme="majorBidi"/>
      <w:b/>
      <w:sz w:val="28"/>
      <w:szCs w:val="26"/>
    </w:rPr>
  </w:style>
  <w:style w:type="character" w:customStyle="1" w:styleId="TitleChar">
    <w:name w:val="Title Char"/>
    <w:basedOn w:val="DefaultParagraphFont"/>
    <w:link w:val="Title"/>
    <w:uiPriority w:val="19"/>
    <w:rsid w:val="0031711D"/>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pPr>
      <w:spacing w:after="0"/>
    </w:pPr>
    <w:rPr>
      <w:smallCaps/>
    </w:rPr>
  </w:style>
  <w:style w:type="character" w:customStyle="1" w:styleId="SubtitleChar">
    <w:name w:val="Subtitle Char"/>
    <w:basedOn w:val="DefaultParagraphFont"/>
    <w:link w:val="Subtitle"/>
    <w:uiPriority w:val="20"/>
    <w:rsid w:val="0034246A"/>
    <w:rPr>
      <w:rFonts w:eastAsiaTheme="minorEastAsia"/>
      <w:caps/>
      <w:sz w:val="24"/>
    </w:rPr>
  </w:style>
  <w:style w:type="character" w:customStyle="1" w:styleId="Heading3Char">
    <w:name w:val="Heading 3 Char"/>
    <w:basedOn w:val="DefaultParagraphFont"/>
    <w:link w:val="Heading3"/>
    <w:uiPriority w:val="9"/>
    <w:rsid w:val="0031711D"/>
    <w:rPr>
      <w:rFonts w:asciiTheme="majorHAnsi" w:eastAsiaTheme="majorEastAsia" w:hAnsiTheme="majorHAnsi" w:cstheme="majorBidi"/>
      <w:b/>
      <w:sz w:val="24"/>
      <w:szCs w:val="24"/>
    </w:rPr>
  </w:style>
  <w:style w:type="paragraph" w:styleId="Header">
    <w:name w:val="header"/>
    <w:basedOn w:val="Normal"/>
    <w:link w:val="HeaderChar"/>
    <w:uiPriority w:val="37"/>
    <w:unhideWhenUsed/>
    <w:rsid w:val="00805BFC"/>
    <w:pPr>
      <w:tabs>
        <w:tab w:val="center" w:pos="4536"/>
        <w:tab w:val="right" w:pos="9072"/>
      </w:tabs>
      <w:spacing w:after="0" w:line="228" w:lineRule="atLeast"/>
      <w:contextualSpacing/>
    </w:pPr>
    <w:rPr>
      <w:sz w:val="19"/>
    </w:rPr>
  </w:style>
  <w:style w:type="character" w:customStyle="1" w:styleId="HeaderChar">
    <w:name w:val="Header Char"/>
    <w:basedOn w:val="DefaultParagraphFont"/>
    <w:link w:val="Header"/>
    <w:uiPriority w:val="37"/>
    <w:rsid w:val="00805BFC"/>
    <w:rPr>
      <w:sz w:val="19"/>
    </w:rPr>
  </w:style>
  <w:style w:type="paragraph" w:styleId="Footer">
    <w:name w:val="footer"/>
    <w:basedOn w:val="Normal"/>
    <w:link w:val="FooterChar"/>
    <w:uiPriority w:val="37"/>
    <w:unhideWhenUsed/>
    <w:rsid w:val="00EE70BB"/>
    <w:pPr>
      <w:tabs>
        <w:tab w:val="center" w:pos="4536"/>
        <w:tab w:val="right" w:pos="9072"/>
      </w:tabs>
      <w:spacing w:after="0" w:line="192" w:lineRule="atLeast"/>
      <w:contextualSpacing/>
    </w:pPr>
    <w:rPr>
      <w:color w:val="0000FF" w:themeColor="accent1"/>
      <w:sz w:val="16"/>
    </w:rPr>
  </w:style>
  <w:style w:type="character" w:customStyle="1" w:styleId="FooterChar">
    <w:name w:val="Footer Char"/>
    <w:basedOn w:val="DefaultParagraphFont"/>
    <w:link w:val="Footer"/>
    <w:uiPriority w:val="37"/>
    <w:rsid w:val="00EE70BB"/>
    <w:rPr>
      <w:color w:val="0000FF" w:themeColor="accent1"/>
      <w:sz w:val="16"/>
    </w:rPr>
  </w:style>
  <w:style w:type="character" w:customStyle="1" w:styleId="Heading4Char">
    <w:name w:val="Heading 4 Char"/>
    <w:basedOn w:val="DefaultParagraphFont"/>
    <w:link w:val="Heading4"/>
    <w:uiPriority w:val="9"/>
    <w:semiHidden/>
    <w:rsid w:val="00FA192A"/>
    <w:rPr>
      <w:rFonts w:asciiTheme="majorHAnsi" w:eastAsiaTheme="majorEastAsia" w:hAnsiTheme="majorHAnsi" w:cstheme="majorBidi"/>
      <w:b/>
      <w:iCs/>
      <w:sz w:val="20"/>
    </w:rPr>
  </w:style>
  <w:style w:type="paragraph" w:styleId="EnvelopeAddress">
    <w:name w:val="envelope address"/>
    <w:basedOn w:val="Normal"/>
    <w:uiPriority w:val="38"/>
    <w:unhideWhenUsed/>
    <w:rsid w:val="001F6F0D"/>
    <w:pPr>
      <w:spacing w:after="0"/>
      <w:contextualSpacing/>
    </w:pPr>
    <w:rPr>
      <w:rFonts w:asciiTheme="majorHAnsi" w:eastAsiaTheme="majorEastAsia" w:hAnsiTheme="majorHAnsi" w:cstheme="majorBidi"/>
    </w:rPr>
  </w:style>
  <w:style w:type="paragraph" w:styleId="Date">
    <w:name w:val="Date"/>
    <w:basedOn w:val="Normal"/>
    <w:next w:val="Normal"/>
    <w:link w:val="DateChar"/>
    <w:uiPriority w:val="38"/>
    <w:unhideWhenUsed/>
    <w:rsid w:val="0034246A"/>
    <w:pPr>
      <w:contextualSpacing/>
    </w:pPr>
  </w:style>
  <w:style w:type="character" w:customStyle="1" w:styleId="DateChar">
    <w:name w:val="Date Char"/>
    <w:basedOn w:val="DefaultParagraphFont"/>
    <w:link w:val="Date"/>
    <w:uiPriority w:val="38"/>
    <w:rsid w:val="0034246A"/>
    <w:rPr>
      <w:sz w:val="24"/>
    </w:rPr>
  </w:style>
  <w:style w:type="paragraph" w:styleId="ListBullet">
    <w:name w:val="List Bullet"/>
    <w:basedOn w:val="Normal"/>
    <w:uiPriority w:val="10"/>
    <w:qFormat/>
    <w:rsid w:val="00394B3D"/>
    <w:pPr>
      <w:numPr>
        <w:numId w:val="1"/>
      </w:numPr>
      <w:spacing w:after="120"/>
    </w:pPr>
    <w:rPr>
      <w:noProof/>
    </w:rPr>
  </w:style>
  <w:style w:type="paragraph" w:styleId="ListBullet2">
    <w:name w:val="List Bullet 2"/>
    <w:basedOn w:val="Normal"/>
    <w:uiPriority w:val="11"/>
    <w:qFormat/>
    <w:rsid w:val="00394B3D"/>
    <w:pPr>
      <w:tabs>
        <w:tab w:val="num" w:pos="720"/>
      </w:tabs>
      <w:spacing w:after="120"/>
      <w:ind w:left="720" w:hanging="720"/>
    </w:pPr>
    <w:rPr>
      <w:noProof/>
    </w:rPr>
  </w:style>
  <w:style w:type="paragraph" w:styleId="ListBullet3">
    <w:name w:val="List Bullet 3"/>
    <w:basedOn w:val="Normal"/>
    <w:uiPriority w:val="11"/>
    <w:qFormat/>
    <w:rsid w:val="00394B3D"/>
    <w:pPr>
      <w:tabs>
        <w:tab w:val="num" w:pos="720"/>
      </w:tabs>
      <w:spacing w:after="120"/>
      <w:ind w:left="720" w:hanging="720"/>
    </w:pPr>
    <w:rPr>
      <w:noProof/>
    </w:rPr>
  </w:style>
  <w:style w:type="paragraph" w:styleId="ListNumber">
    <w:name w:val="List Number"/>
    <w:basedOn w:val="Normal"/>
    <w:uiPriority w:val="12"/>
    <w:semiHidden/>
    <w:qFormat/>
    <w:rsid w:val="005E29CC"/>
    <w:pPr>
      <w:tabs>
        <w:tab w:val="num" w:pos="720"/>
      </w:tabs>
      <w:ind w:left="720" w:hanging="720"/>
    </w:pPr>
  </w:style>
  <w:style w:type="paragraph" w:styleId="ListNumber2">
    <w:name w:val="List Number 2"/>
    <w:basedOn w:val="Normal"/>
    <w:uiPriority w:val="13"/>
    <w:semiHidden/>
    <w:qFormat/>
    <w:rsid w:val="005E29CC"/>
    <w:pPr>
      <w:tabs>
        <w:tab w:val="num" w:pos="720"/>
      </w:tabs>
      <w:ind w:left="720" w:hanging="720"/>
    </w:pPr>
    <w:rPr>
      <w:noProof/>
    </w:rPr>
  </w:style>
  <w:style w:type="paragraph" w:styleId="ListNumber3">
    <w:name w:val="List Number 3"/>
    <w:basedOn w:val="Normal"/>
    <w:uiPriority w:val="13"/>
    <w:semiHidden/>
    <w:qFormat/>
    <w:rsid w:val="005E29CC"/>
    <w:pPr>
      <w:tabs>
        <w:tab w:val="num" w:pos="720"/>
      </w:tabs>
      <w:ind w:left="720" w:hanging="284"/>
    </w:pPr>
    <w:rPr>
      <w:noProof/>
    </w:rPr>
  </w:style>
  <w:style w:type="paragraph" w:styleId="ListContinue">
    <w:name w:val="List Continue"/>
    <w:basedOn w:val="Normal"/>
    <w:uiPriority w:val="14"/>
    <w:qFormat/>
    <w:rsid w:val="00394B3D"/>
    <w:pPr>
      <w:spacing w:after="120"/>
    </w:pPr>
  </w:style>
  <w:style w:type="paragraph" w:styleId="ListContinue2">
    <w:name w:val="List Continue 2"/>
    <w:basedOn w:val="Normal"/>
    <w:uiPriority w:val="15"/>
    <w:qFormat/>
    <w:rsid w:val="00394B3D"/>
    <w:pPr>
      <w:spacing w:after="120"/>
      <w:ind w:left="567"/>
    </w:pPr>
  </w:style>
  <w:style w:type="paragraph" w:styleId="ListContinue3">
    <w:name w:val="List Continue 3"/>
    <w:basedOn w:val="Normal"/>
    <w:uiPriority w:val="15"/>
    <w:qFormat/>
    <w:rsid w:val="00394B3D"/>
    <w:pPr>
      <w:spacing w:after="120"/>
      <w:ind w:left="1134"/>
    </w:pPr>
  </w:style>
  <w:style w:type="paragraph" w:styleId="TOC1">
    <w:name w:val="toc 1"/>
    <w:basedOn w:val="Normal"/>
    <w:next w:val="Normal"/>
    <w:uiPriority w:val="39"/>
    <w:semiHidden/>
    <w:unhideWhenUsed/>
    <w:rsid w:val="005E29CC"/>
    <w:pPr>
      <w:spacing w:after="100"/>
    </w:pPr>
  </w:style>
  <w:style w:type="paragraph" w:styleId="TOC2">
    <w:name w:val="toc 2"/>
    <w:basedOn w:val="Normal"/>
    <w:next w:val="Normal"/>
    <w:uiPriority w:val="39"/>
    <w:semiHidden/>
    <w:unhideWhenUsed/>
    <w:rsid w:val="005E29CC"/>
    <w:pPr>
      <w:spacing w:after="100"/>
      <w:ind w:left="200"/>
    </w:pPr>
  </w:style>
  <w:style w:type="paragraph" w:styleId="TOC3">
    <w:name w:val="toc 3"/>
    <w:basedOn w:val="Normal"/>
    <w:next w:val="Normal"/>
    <w:uiPriority w:val="39"/>
    <w:semiHidden/>
    <w:unhideWhenUsed/>
    <w:rsid w:val="005E29CC"/>
    <w:pPr>
      <w:spacing w:after="100"/>
      <w:ind w:left="400"/>
    </w:pPr>
  </w:style>
  <w:style w:type="paragraph" w:styleId="TOC4">
    <w:name w:val="toc 4"/>
    <w:basedOn w:val="Normal"/>
    <w:next w:val="Normal"/>
    <w:uiPriority w:val="39"/>
    <w:semiHidden/>
    <w:unhideWhenUsed/>
    <w:rsid w:val="005E29CC"/>
    <w:pPr>
      <w:spacing w:after="100"/>
      <w:ind w:left="600"/>
    </w:pPr>
  </w:style>
  <w:style w:type="paragraph" w:styleId="TOC5">
    <w:name w:val="toc 5"/>
    <w:basedOn w:val="Normal"/>
    <w:next w:val="Normal"/>
    <w:uiPriority w:val="39"/>
    <w:semiHidden/>
    <w:unhideWhenUsed/>
    <w:rsid w:val="005E29CC"/>
    <w:pPr>
      <w:spacing w:after="100"/>
      <w:ind w:left="800"/>
    </w:pPr>
  </w:style>
  <w:style w:type="paragraph" w:styleId="TOC6">
    <w:name w:val="toc 6"/>
    <w:basedOn w:val="Normal"/>
    <w:next w:val="Normal"/>
    <w:uiPriority w:val="39"/>
    <w:semiHidden/>
    <w:unhideWhenUsed/>
    <w:rsid w:val="005E29CC"/>
    <w:pPr>
      <w:spacing w:after="100"/>
      <w:ind w:left="1000"/>
    </w:pPr>
  </w:style>
  <w:style w:type="paragraph" w:styleId="TOC7">
    <w:name w:val="toc 7"/>
    <w:basedOn w:val="Normal"/>
    <w:next w:val="Normal"/>
    <w:uiPriority w:val="39"/>
    <w:semiHidden/>
    <w:unhideWhenUsed/>
    <w:rsid w:val="005E29CC"/>
    <w:pPr>
      <w:spacing w:after="100"/>
      <w:ind w:left="1200"/>
    </w:pPr>
  </w:style>
  <w:style w:type="paragraph" w:styleId="TOC8">
    <w:name w:val="toc 8"/>
    <w:basedOn w:val="Normal"/>
    <w:next w:val="Normal"/>
    <w:uiPriority w:val="39"/>
    <w:semiHidden/>
    <w:unhideWhenUsed/>
    <w:rsid w:val="005E29CC"/>
    <w:pPr>
      <w:spacing w:after="100"/>
      <w:ind w:left="1400"/>
    </w:pPr>
  </w:style>
  <w:style w:type="paragraph" w:styleId="TOC9">
    <w:name w:val="toc 9"/>
    <w:basedOn w:val="Normal"/>
    <w:next w:val="Normal"/>
    <w:uiPriority w:val="39"/>
    <w:semiHidden/>
    <w:unhideWhenUsed/>
    <w:rsid w:val="005E29CC"/>
    <w:pPr>
      <w:spacing w:after="100"/>
      <w:ind w:left="1600"/>
    </w:pPr>
  </w:style>
  <w:style w:type="table" w:styleId="TableGrid">
    <w:name w:val="Table Grid"/>
    <w:basedOn w:val="TableNormal"/>
    <w:uiPriority w:val="39"/>
    <w:rsid w:val="00805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nek1">
    <w:name w:val="Článek 1"/>
    <w:basedOn w:val="Normal"/>
    <w:next w:val="Normal"/>
    <w:link w:val="lnek1Char"/>
    <w:uiPriority w:val="18"/>
    <w:qFormat/>
    <w:rsid w:val="00394B3D"/>
    <w:pPr>
      <w:keepNext/>
      <w:keepLines/>
      <w:tabs>
        <w:tab w:val="num" w:pos="720"/>
      </w:tabs>
      <w:spacing w:before="432" w:after="120"/>
      <w:ind w:left="720" w:hanging="720"/>
    </w:pPr>
    <w:rPr>
      <w:b/>
    </w:rPr>
  </w:style>
  <w:style w:type="character" w:customStyle="1" w:styleId="lnek1Char">
    <w:name w:val="Článek 1 Char"/>
    <w:basedOn w:val="DefaultParagraphFont"/>
    <w:link w:val="lnek1"/>
    <w:uiPriority w:val="18"/>
    <w:rsid w:val="00394B3D"/>
    <w:rPr>
      <w:b/>
    </w:rPr>
  </w:style>
  <w:style w:type="paragraph" w:customStyle="1" w:styleId="lnek2">
    <w:name w:val="Článek 2"/>
    <w:basedOn w:val="Normal"/>
    <w:link w:val="lnek2Char"/>
    <w:uiPriority w:val="18"/>
    <w:qFormat/>
    <w:rsid w:val="00394B3D"/>
    <w:pPr>
      <w:numPr>
        <w:ilvl w:val="1"/>
        <w:numId w:val="7"/>
      </w:numPr>
      <w:spacing w:after="120"/>
    </w:pPr>
  </w:style>
  <w:style w:type="character" w:customStyle="1" w:styleId="lnek2Char">
    <w:name w:val="Článek 2 Char"/>
    <w:basedOn w:val="DefaultParagraphFont"/>
    <w:link w:val="lnek2"/>
    <w:uiPriority w:val="18"/>
    <w:rsid w:val="00394B3D"/>
    <w:rPr>
      <w:sz w:val="24"/>
    </w:rPr>
  </w:style>
  <w:style w:type="paragraph" w:customStyle="1" w:styleId="lnek3">
    <w:name w:val="Článek 3"/>
    <w:basedOn w:val="Normal"/>
    <w:link w:val="lnek3Char"/>
    <w:uiPriority w:val="18"/>
    <w:qFormat/>
    <w:rsid w:val="00394B3D"/>
    <w:pPr>
      <w:numPr>
        <w:ilvl w:val="2"/>
        <w:numId w:val="7"/>
      </w:numPr>
      <w:spacing w:after="120"/>
    </w:pPr>
  </w:style>
  <w:style w:type="character" w:customStyle="1" w:styleId="lnek3Char">
    <w:name w:val="Článek 3 Char"/>
    <w:basedOn w:val="DefaultParagraphFont"/>
    <w:link w:val="lnek3"/>
    <w:uiPriority w:val="18"/>
    <w:rsid w:val="00394B3D"/>
    <w:rPr>
      <w:sz w:val="24"/>
    </w:rPr>
  </w:style>
  <w:style w:type="character" w:styleId="Emphasis">
    <w:name w:val="Emphasis"/>
    <w:basedOn w:val="DefaultParagraphFont"/>
    <w:uiPriority w:val="23"/>
    <w:qFormat/>
    <w:rsid w:val="00394B3D"/>
    <w:rPr>
      <w:i/>
      <w:iCs/>
    </w:rPr>
  </w:style>
  <w:style w:type="character" w:styleId="IntenseEmphasis">
    <w:name w:val="Intense Emphasis"/>
    <w:basedOn w:val="DefaultParagraphFont"/>
    <w:uiPriority w:val="24"/>
    <w:qFormat/>
    <w:rsid w:val="00394B3D"/>
    <w:rPr>
      <w:b/>
      <w:i w:val="0"/>
      <w:iCs/>
      <w:color w:val="0000FF" w:themeColor="accent1"/>
    </w:rPr>
  </w:style>
  <w:style w:type="character" w:styleId="PlaceholderText">
    <w:name w:val="Placeholder Text"/>
    <w:basedOn w:val="DefaultParagraphFont"/>
    <w:uiPriority w:val="99"/>
    <w:semiHidden/>
    <w:rsid w:val="0031711D"/>
    <w:rPr>
      <w:color w:val="808080"/>
    </w:rPr>
  </w:style>
  <w:style w:type="character" w:styleId="Strong">
    <w:name w:val="Strong"/>
    <w:basedOn w:val="DefaultParagraphFont"/>
    <w:uiPriority w:val="22"/>
    <w:qFormat/>
    <w:rsid w:val="0031711D"/>
    <w:rPr>
      <w:b/>
      <w:bCs/>
    </w:rPr>
  </w:style>
  <w:style w:type="character" w:styleId="Hyperlink">
    <w:name w:val="Hyperlink"/>
    <w:basedOn w:val="DefaultParagraphFont"/>
    <w:uiPriority w:val="99"/>
    <w:unhideWhenUsed/>
    <w:rsid w:val="002B627B"/>
    <w:rPr>
      <w:color w:val="0000FF" w:themeColor="hyperlink"/>
      <w:u w:val="single"/>
    </w:rPr>
  </w:style>
  <w:style w:type="character" w:customStyle="1" w:styleId="UnresolvedMention">
    <w:name w:val="Unresolved Mention"/>
    <w:basedOn w:val="DefaultParagraphFont"/>
    <w:uiPriority w:val="99"/>
    <w:semiHidden/>
    <w:unhideWhenUsed/>
    <w:rsid w:val="002B627B"/>
    <w:rPr>
      <w:color w:val="605E5C"/>
      <w:shd w:val="clear" w:color="auto" w:fill="E1DFDD"/>
    </w:rPr>
  </w:style>
  <w:style w:type="paragraph" w:customStyle="1" w:styleId="Menpsmo">
    <w:name w:val="Menší písmo"/>
    <w:basedOn w:val="Normal"/>
    <w:link w:val="MenpsmoChar"/>
    <w:uiPriority w:val="2"/>
    <w:qFormat/>
    <w:rsid w:val="00332456"/>
    <w:pPr>
      <w:spacing w:line="228" w:lineRule="atLeast"/>
      <w:contextualSpacing/>
    </w:pPr>
    <w:rPr>
      <w:noProof/>
      <w:sz w:val="19"/>
    </w:rPr>
  </w:style>
  <w:style w:type="paragraph" w:customStyle="1" w:styleId="Menpsmomodr">
    <w:name w:val="Menší písmo modré"/>
    <w:basedOn w:val="Menpsmo"/>
    <w:link w:val="MenpsmomodrChar"/>
    <w:uiPriority w:val="3"/>
    <w:qFormat/>
    <w:rsid w:val="0041015C"/>
    <w:rPr>
      <w:color w:val="0000FF" w:themeColor="accent1"/>
    </w:rPr>
  </w:style>
  <w:style w:type="character" w:customStyle="1" w:styleId="MenpsmoChar">
    <w:name w:val="Menší písmo Char"/>
    <w:basedOn w:val="DefaultParagraphFont"/>
    <w:link w:val="Menpsmo"/>
    <w:uiPriority w:val="2"/>
    <w:rsid w:val="0041015C"/>
    <w:rPr>
      <w:noProof/>
      <w:sz w:val="19"/>
    </w:rPr>
  </w:style>
  <w:style w:type="character" w:customStyle="1" w:styleId="MenpsmomodrChar">
    <w:name w:val="Menší písmo modré Char"/>
    <w:basedOn w:val="MenpsmoChar"/>
    <w:link w:val="Menpsmomodr"/>
    <w:uiPriority w:val="3"/>
    <w:rsid w:val="0041015C"/>
    <w:rPr>
      <w:noProof/>
      <w:color w:val="0000FF" w:themeColor="accent1"/>
      <w:sz w:val="19"/>
    </w:rPr>
  </w:style>
  <w:style w:type="paragraph" w:styleId="BalloonText">
    <w:name w:val="Balloon Text"/>
    <w:basedOn w:val="Normal"/>
    <w:link w:val="BalloonTextChar"/>
    <w:uiPriority w:val="99"/>
    <w:semiHidden/>
    <w:unhideWhenUsed/>
    <w:rsid w:val="001F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F3"/>
    <w:rPr>
      <w:rFonts w:ascii="Tahoma" w:hAnsi="Tahoma" w:cs="Tahoma"/>
      <w:sz w:val="16"/>
      <w:szCs w:val="16"/>
    </w:rPr>
  </w:style>
  <w:style w:type="character" w:styleId="CommentReference">
    <w:name w:val="annotation reference"/>
    <w:basedOn w:val="DefaultParagraphFont"/>
    <w:uiPriority w:val="99"/>
    <w:semiHidden/>
    <w:unhideWhenUsed/>
    <w:rsid w:val="009E1AAE"/>
    <w:rPr>
      <w:sz w:val="16"/>
      <w:szCs w:val="16"/>
    </w:rPr>
  </w:style>
  <w:style w:type="paragraph" w:styleId="CommentText">
    <w:name w:val="annotation text"/>
    <w:basedOn w:val="Normal"/>
    <w:link w:val="CommentTextChar"/>
    <w:uiPriority w:val="99"/>
    <w:semiHidden/>
    <w:unhideWhenUsed/>
    <w:rsid w:val="009E1AAE"/>
    <w:pPr>
      <w:spacing w:line="240" w:lineRule="auto"/>
    </w:pPr>
    <w:rPr>
      <w:sz w:val="20"/>
      <w:szCs w:val="20"/>
    </w:rPr>
  </w:style>
  <w:style w:type="character" w:customStyle="1" w:styleId="CommentTextChar">
    <w:name w:val="Comment Text Char"/>
    <w:basedOn w:val="DefaultParagraphFont"/>
    <w:link w:val="CommentText"/>
    <w:uiPriority w:val="99"/>
    <w:semiHidden/>
    <w:rsid w:val="009E1AAE"/>
    <w:rPr>
      <w:sz w:val="20"/>
      <w:szCs w:val="20"/>
    </w:rPr>
  </w:style>
  <w:style w:type="paragraph" w:styleId="CommentSubject">
    <w:name w:val="annotation subject"/>
    <w:basedOn w:val="CommentText"/>
    <w:next w:val="CommentText"/>
    <w:link w:val="CommentSubjectChar"/>
    <w:uiPriority w:val="99"/>
    <w:semiHidden/>
    <w:unhideWhenUsed/>
    <w:rsid w:val="009E1AAE"/>
    <w:rPr>
      <w:b/>
      <w:bCs/>
    </w:rPr>
  </w:style>
  <w:style w:type="character" w:customStyle="1" w:styleId="CommentSubjectChar">
    <w:name w:val="Comment Subject Char"/>
    <w:basedOn w:val="CommentTextChar"/>
    <w:link w:val="CommentSubject"/>
    <w:uiPriority w:val="99"/>
    <w:semiHidden/>
    <w:rsid w:val="009E1AAE"/>
    <w:rPr>
      <w:b/>
      <w:bCs/>
      <w:sz w:val="20"/>
      <w:szCs w:val="20"/>
    </w:rPr>
  </w:style>
  <w:style w:type="paragraph" w:styleId="NormalWeb">
    <w:name w:val="Normal (Web)"/>
    <w:basedOn w:val="Normal"/>
    <w:uiPriority w:val="99"/>
    <w:semiHidden/>
    <w:unhideWhenUsed/>
    <w:rsid w:val="002D3A08"/>
    <w:pPr>
      <w:spacing w:before="100" w:beforeAutospacing="1" w:after="100" w:afterAutospacing="1" w:line="240" w:lineRule="auto"/>
    </w:pPr>
    <w:rPr>
      <w:rFonts w:ascii="Times New Roman" w:hAnsi="Times New Roman" w:cs="Times New Roman"/>
    </w:rPr>
  </w:style>
  <w:style w:type="paragraph" w:customStyle="1" w:styleId="Default">
    <w:name w:val="Default"/>
    <w:rsid w:val="00C62214"/>
    <w:pPr>
      <w:autoSpaceDE w:val="0"/>
      <w:autoSpaceDN w:val="0"/>
      <w:adjustRightInd w:val="0"/>
      <w:spacing w:after="0" w:line="240" w:lineRule="auto"/>
    </w:pPr>
    <w:rPr>
      <w:rFonts w:ascii="Calibri Light" w:hAnsi="Calibri Light" w:cs="Calibri Light"/>
      <w:color w:val="000000"/>
    </w:rPr>
  </w:style>
  <w:style w:type="table" w:customStyle="1" w:styleId="a">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legraph.cz/galerie" TargetMode="External"/><Relationship Id="rId4" Type="http://schemas.openxmlformats.org/officeDocument/2006/relationships/settings" Target="settings.xml"/><Relationship Id="rId9" Type="http://schemas.openxmlformats.org/officeDocument/2006/relationships/hyperlink" Target="http://www.telegraph.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30.png"/><Relationship Id="rId4" Type="http://schemas.openxmlformats.org/officeDocument/2006/relationships/image" Target="media/image20.png"/></Relationships>
</file>

<file path=word/theme/theme1.xml><?xml version="1.0" encoding="utf-8"?>
<a:theme xmlns:a="http://schemas.openxmlformats.org/drawingml/2006/main" name="Motiv Office">
  <a:themeElements>
    <a:clrScheme name="Telegraph">
      <a:dk1>
        <a:sysClr val="windowText" lastClr="000000"/>
      </a:dk1>
      <a:lt1>
        <a:sysClr val="window" lastClr="FFFFFF"/>
      </a:lt1>
      <a:dk2>
        <a:srgbClr val="B4B2B4"/>
      </a:dk2>
      <a:lt2>
        <a:srgbClr val="EBF0F0"/>
      </a:lt2>
      <a:accent1>
        <a:srgbClr val="0000FF"/>
      </a:accent1>
      <a:accent2>
        <a:srgbClr val="FF6478"/>
      </a:accent2>
      <a:accent3>
        <a:srgbClr val="FAE150"/>
      </a:accent3>
      <a:accent4>
        <a:srgbClr val="5AF0C8"/>
      </a:accent4>
      <a:accent5>
        <a:srgbClr val="00FFFF"/>
      </a:accent5>
      <a:accent6>
        <a:srgbClr val="C8C9CB"/>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Adi4cTsEIG2CuhW3SOI3NTY1g==">AMUW2mVY1hIg3g3KKr7A5M5hWn7sqaqxw4P1L7zXG8T7g07bUnc7Rzm+zhjq2EtOIfHNmV8a4eVGxA8J/f2N1sPpe5DGwAFc+WqlaOvg4jUMiHCp8l1Lc3T7dnm8XYt/2wFTdjuH9W1p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505</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NB15</dc:creator>
  <cp:lastModifiedBy>Jindřich Klimeš</cp:lastModifiedBy>
  <cp:revision>2</cp:revision>
  <dcterms:created xsi:type="dcterms:W3CDTF">2021-11-09T15:14:00Z</dcterms:created>
  <dcterms:modified xsi:type="dcterms:W3CDTF">2022-02-23T20:29:00Z</dcterms:modified>
</cp:coreProperties>
</file>